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6C14B4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6C14B4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6C14B4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6C14B4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6C14B4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6C14B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6C14B4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6C14B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17FEF8F1" w:rsidR="00560BC2" w:rsidRPr="006C14B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2BA0FF22" w14:textId="673E1F11" w:rsidR="00075D07" w:rsidRPr="006C14B4" w:rsidRDefault="00075D07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Filia Nr </w:t>
            </w:r>
            <w:r w:rsidR="001E1CA2" w:rsidRPr="006C14B4">
              <w:rPr>
                <w:rFonts w:ascii="Times New Roman" w:hAnsi="Times New Roman"/>
                <w:sz w:val="17"/>
                <w:szCs w:val="17"/>
              </w:rPr>
              <w:t>9</w:t>
            </w:r>
          </w:p>
          <w:p w14:paraId="2153B051" w14:textId="54F29DF6" w:rsidR="00E87D6D" w:rsidRPr="006C14B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Ul. </w:t>
            </w:r>
            <w:r w:rsidR="001E1CA2" w:rsidRPr="006C14B4">
              <w:rPr>
                <w:rFonts w:ascii="Times New Roman" w:hAnsi="Times New Roman"/>
                <w:sz w:val="17"/>
                <w:szCs w:val="17"/>
              </w:rPr>
              <w:t>Gminna 4</w:t>
            </w:r>
          </w:p>
          <w:p w14:paraId="7FB32697" w14:textId="52756E97" w:rsidR="00E87D6D" w:rsidRPr="006C14B4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43-5</w:t>
            </w:r>
            <w:r w:rsidR="00075D07" w:rsidRPr="006C14B4">
              <w:rPr>
                <w:rFonts w:ascii="Times New Roman" w:hAnsi="Times New Roman"/>
                <w:sz w:val="17"/>
                <w:szCs w:val="17"/>
              </w:rPr>
              <w:t>1</w:t>
            </w:r>
            <w:r w:rsidR="001E1CA2" w:rsidRPr="006C14B4">
              <w:rPr>
                <w:rFonts w:ascii="Times New Roman" w:hAnsi="Times New Roman"/>
                <w:sz w:val="17"/>
                <w:szCs w:val="17"/>
              </w:rPr>
              <w:t>6 Zabrzeg</w:t>
            </w:r>
          </w:p>
          <w:p w14:paraId="188F7E8F" w14:textId="77777777" w:rsidR="00560BC2" w:rsidRPr="006C14B4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6C14B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6C14B4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6C14B4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6C14B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6C14B4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6C14B4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6C14B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6C14B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6C14B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6C14B4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6C14B4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6C14B4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6C14B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6C14B4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6C14B4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6C14B4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1331C844" w:rsidR="00945AC5" w:rsidRPr="006C14B4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270581370-0</w:t>
            </w:r>
            <w:r w:rsidR="00BE5572" w:rsidRPr="006C14B4">
              <w:rPr>
                <w:rFonts w:ascii="Times New Roman" w:hAnsi="Times New Roman"/>
                <w:sz w:val="17"/>
                <w:szCs w:val="17"/>
              </w:rPr>
              <w:t>01</w:t>
            </w:r>
            <w:r w:rsidR="00DC748C" w:rsidRPr="006C14B4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6C14B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6C14B4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6C14B4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6C14B4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6C14B4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6C14B4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6C14B4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6C14B4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6C14B4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6C14B4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6C14B4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6C14B4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6C14B4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6C14B4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6C14B4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6C14B4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6C14B4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6C14B4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6C14B4" w14:paraId="363E7E78" w14:textId="77777777" w:rsidTr="00B25795">
        <w:tc>
          <w:tcPr>
            <w:tcW w:w="143" w:type="pct"/>
          </w:tcPr>
          <w:p w14:paraId="73DBA040" w14:textId="378616F1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6C14B4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6C14B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6C14B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6C14B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6C14B4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6C14B4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6C14B4">
        <w:rPr>
          <w:rFonts w:ascii="Times New Roman" w:hAnsi="Times New Roman"/>
          <w:i/>
          <w:sz w:val="17"/>
          <w:szCs w:val="17"/>
        </w:rPr>
        <w:t>(e</w:t>
      </w:r>
      <w:r w:rsidRPr="006C14B4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6C14B4">
        <w:rPr>
          <w:rFonts w:ascii="Times New Roman" w:hAnsi="Times New Roman"/>
          <w:i/>
          <w:sz w:val="17"/>
          <w:szCs w:val="17"/>
        </w:rPr>
        <w:t>podmiotu</w:t>
      </w:r>
      <w:r w:rsidRPr="006C14B4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6C14B4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6C14B4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6C14B4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6C14B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6C14B4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6C14B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6C14B4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6C14B4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6C14B4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6C14B4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6C14B4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6C14B4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6C14B4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6C14B4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6C14B4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6C14B4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6C14B4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6C14B4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6C14B4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6C14B4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6C14B4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6C14B4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6C14B4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6C14B4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6C14B4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6C14B4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6C14B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6C14B4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6C14B4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6C14B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6C14B4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6C14B4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6C14B4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6C14B4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6C14B4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C14B4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6C14B4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6C14B4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6C14B4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6C14B4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6C14B4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6C14B4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6C14B4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6C14B4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6C14B4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6C14B4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6C14B4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6C14B4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6C14B4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6C14B4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6C14B4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6C14B4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6C14B4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6C14B4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6C14B4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6C14B4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C14B4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6C14B4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6C14B4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C14B4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6C14B4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6C14B4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6C14B4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6C14B4">
              <w:rPr>
                <w:sz w:val="17"/>
                <w:szCs w:val="17"/>
              </w:rPr>
              <w:t xml:space="preserve"> </w:t>
            </w:r>
            <w:r w:rsidR="00C81E2E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6C14B4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6C14B4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6C14B4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6C14B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6C14B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6C14B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6C14B4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6C14B4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6C14B4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C14B4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6C14B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C14B4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6C14B4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6C14B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6C14B4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6C14B4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C14B4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C14B4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6C14B4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6C14B4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6C14B4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6C14B4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6C14B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6C14B4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6C14B4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6C14B4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6C14B4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6C14B4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6C14B4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C14B4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6C14B4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C14B4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6C14B4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6C14B4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6C14B4">
              <w:rPr>
                <w:rFonts w:ascii="Times New Roman" w:hAnsi="Times New Roman"/>
                <w:sz w:val="17"/>
                <w:szCs w:val="17"/>
              </w:rPr>
              <w:t> 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6C14B4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C14B4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C14B4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6C14B4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6C14B4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6C14B4">
              <w:rPr>
                <w:sz w:val="17"/>
                <w:szCs w:val="17"/>
              </w:rPr>
              <w:t xml:space="preserve"> </w:t>
            </w:r>
            <w:r w:rsidR="00360E6E" w:rsidRPr="006C14B4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6C14B4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6C14B4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6C14B4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6C14B4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4BA9740F" w:rsidR="00160AF4" w:rsidRPr="006C14B4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6C14B4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6C14B4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6C14B4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6C14B4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6C14B4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6C14B4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C14B4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6C14B4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6C14B4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6C14B4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6C14B4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6C14B4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6C14B4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6C14B4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6C14B4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6C14B4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6C14B4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6C14B4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6C14B4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6C14B4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4754A7FA" w:rsidR="00532594" w:rsidRPr="007C6173" w:rsidRDefault="001B1B21" w:rsidP="007C6173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7C6173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C6173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32651C2C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427CB">
              <w:rPr>
                <w:rFonts w:ascii="Times New Roman" w:hAnsi="Times New Roman"/>
                <w:i/>
                <w:sz w:val="18"/>
                <w:szCs w:val="18"/>
              </w:rPr>
              <w:t>28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F20D73E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427CB">
              <w:rPr>
                <w:rFonts w:ascii="Times New Roman" w:hAnsi="Times New Roman"/>
                <w:i/>
                <w:sz w:val="18"/>
                <w:szCs w:val="18"/>
              </w:rPr>
              <w:t>28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E04DDA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DDA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E04DD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347F2E4E" w:rsidR="00FF3ED3" w:rsidRPr="00E04DDA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DDA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E04DDA">
              <w:rPr>
                <w:rFonts w:ascii="Times New Roman" w:hAnsi="Times New Roman"/>
                <w:sz w:val="20"/>
                <w:szCs w:val="20"/>
              </w:rPr>
              <w:t>5</w:t>
            </w:r>
            <w:r w:rsidRPr="00E04DDA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0B7D68" w:rsidRDefault="000B7D68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B7D68" w:rsidRDefault="000B7D6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0B7D68" w:rsidRDefault="000B7D68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B7D68" w:rsidRDefault="000B7D6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B7D68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B7D68" w:rsidRPr="00A32D2F" w:rsidRDefault="000B7D68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B7D68" w:rsidRPr="00D141F2" w:rsidRDefault="000B7D68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B7D68" w:rsidRPr="008F642B" w:rsidRDefault="000B7D68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75D07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B7D68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CA2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ED7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14B4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1A57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C6173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27CB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572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C748C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4DDA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http://purl.org/dc/elements/1.1/"/>
    <ds:schemaRef ds:uri="e36808fd-3d93-4e66-bf9b-f5c9f29d0c4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a443418c-052c-4496-b432-261009a7c242"/>
    <ds:schemaRef ds:uri="9ced1fe6-cc11-44ef-9f40-df0f1bb06e7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F0D1CB-694D-4683-B4FF-1FB83D8E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4021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2018-01-10T11:08:00Z</cp:lastPrinted>
  <dcterms:created xsi:type="dcterms:W3CDTF">2021-03-12T13:19:00Z</dcterms:created>
  <dcterms:modified xsi:type="dcterms:W3CDTF">2021-03-12T13:42:00Z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