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B3305" w14:textId="6CA8DF5E" w:rsidR="003D2719" w:rsidRPr="00AD01B7" w:rsidRDefault="003D2719" w:rsidP="003D2719">
      <w:pPr>
        <w:spacing w:after="40" w:line="276" w:lineRule="auto"/>
        <w:jc w:val="right"/>
        <w:rPr>
          <w:rFonts w:cstheme="minorHAnsi"/>
          <w:bCs/>
          <w:sz w:val="18"/>
          <w:szCs w:val="18"/>
        </w:rPr>
      </w:pPr>
      <w:r w:rsidRPr="00AD01B7">
        <w:rPr>
          <w:rFonts w:cstheme="minorHAnsi"/>
          <w:bCs/>
          <w:sz w:val="18"/>
          <w:szCs w:val="18"/>
        </w:rPr>
        <w:t xml:space="preserve">Załącznik nr 1 </w:t>
      </w:r>
      <w:r w:rsidRPr="00AD01B7">
        <w:rPr>
          <w:rFonts w:cstheme="minorHAnsi"/>
          <w:bCs/>
          <w:sz w:val="18"/>
          <w:szCs w:val="18"/>
        </w:rPr>
        <w:br/>
        <w:t xml:space="preserve">do Zarządzenia nr 18/2024 Dyrektora </w:t>
      </w:r>
      <w:r w:rsidRPr="00AD01B7">
        <w:rPr>
          <w:rFonts w:cstheme="minorHAnsi"/>
          <w:bCs/>
          <w:sz w:val="18"/>
          <w:szCs w:val="18"/>
        </w:rPr>
        <w:br/>
        <w:t xml:space="preserve">Miejskiej Biblioteki Publicznej </w:t>
      </w:r>
      <w:r w:rsidRPr="00AD01B7">
        <w:rPr>
          <w:rFonts w:cstheme="minorHAnsi"/>
          <w:bCs/>
          <w:sz w:val="18"/>
          <w:szCs w:val="18"/>
        </w:rPr>
        <w:br/>
        <w:t>w Czechowicach-Dziedzicach</w:t>
      </w:r>
      <w:r w:rsidRPr="00AD01B7">
        <w:rPr>
          <w:rFonts w:cstheme="minorHAnsi"/>
          <w:bCs/>
          <w:sz w:val="18"/>
          <w:szCs w:val="18"/>
        </w:rPr>
        <w:br/>
        <w:t>z dnia 10 października 2024r.</w:t>
      </w:r>
    </w:p>
    <w:p w14:paraId="24A4B577" w14:textId="77777777" w:rsidR="003D2719" w:rsidRPr="003D2719" w:rsidRDefault="003D2719" w:rsidP="003A4290">
      <w:pPr>
        <w:spacing w:after="40" w:line="276" w:lineRule="auto"/>
        <w:jc w:val="center"/>
        <w:rPr>
          <w:rFonts w:cstheme="minorHAnsi"/>
          <w:bCs/>
        </w:rPr>
      </w:pPr>
    </w:p>
    <w:p w14:paraId="6C86FB31" w14:textId="77777777" w:rsidR="003D2719" w:rsidRPr="003D2719" w:rsidRDefault="003D2719" w:rsidP="003A4290">
      <w:pPr>
        <w:spacing w:after="40" w:line="276" w:lineRule="auto"/>
        <w:jc w:val="center"/>
        <w:rPr>
          <w:rFonts w:cstheme="minorHAnsi"/>
          <w:bCs/>
        </w:rPr>
      </w:pPr>
    </w:p>
    <w:p w14:paraId="696901D3" w14:textId="5B880764" w:rsidR="00C4296E" w:rsidRPr="003D2719" w:rsidRDefault="00ED4DAE" w:rsidP="003A4290">
      <w:pPr>
        <w:spacing w:after="4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REGULAMIN</w:t>
      </w:r>
      <w:r w:rsidR="00BC1EE5" w:rsidRPr="003D2719">
        <w:rPr>
          <w:rFonts w:cstheme="minorHAnsi"/>
          <w:b/>
          <w:bCs/>
        </w:rPr>
        <w:t xml:space="preserve"> </w:t>
      </w:r>
      <w:r w:rsidR="00C4296E" w:rsidRPr="003D2719">
        <w:rPr>
          <w:rFonts w:cstheme="minorHAnsi"/>
          <w:b/>
          <w:bCs/>
        </w:rPr>
        <w:t>ZGŁOSZEŃ WEWNĘTRZNYCH ORAZ PODEJMOWANIA DZIAŁAŃ NASTĘPCZYCH</w:t>
      </w:r>
    </w:p>
    <w:p w14:paraId="7C77DF9A" w14:textId="77777777" w:rsidR="00C4296E" w:rsidRPr="003D2719" w:rsidRDefault="00C4296E" w:rsidP="003A4290">
      <w:pPr>
        <w:spacing w:after="40" w:line="276" w:lineRule="auto"/>
        <w:jc w:val="center"/>
        <w:rPr>
          <w:rFonts w:cstheme="minorHAnsi"/>
        </w:rPr>
      </w:pPr>
      <w:r w:rsidRPr="003D2719">
        <w:rPr>
          <w:rFonts w:cstheme="minorHAnsi"/>
        </w:rPr>
        <w:t>obowiązując</w:t>
      </w:r>
      <w:r w:rsidR="00BC1EE5" w:rsidRPr="003D2719">
        <w:rPr>
          <w:rFonts w:cstheme="minorHAnsi"/>
        </w:rPr>
        <w:t>a</w:t>
      </w:r>
      <w:r w:rsidR="0055640F" w:rsidRPr="003D2719">
        <w:rPr>
          <w:rFonts w:cstheme="minorHAnsi"/>
        </w:rPr>
        <w:t xml:space="preserve"> w </w:t>
      </w:r>
      <w:r w:rsidR="00B73BBA" w:rsidRPr="003D2719">
        <w:rPr>
          <w:rFonts w:cstheme="minorHAnsi"/>
        </w:rPr>
        <w:t>Miejskiej Bibliotece Publicznej w Czechowicach-Dziedzicach</w:t>
      </w:r>
    </w:p>
    <w:p w14:paraId="1DCA22FD" w14:textId="77777777" w:rsidR="008078D8" w:rsidRPr="003D2719" w:rsidRDefault="008078D8" w:rsidP="003A4290">
      <w:pPr>
        <w:spacing w:after="40" w:line="276" w:lineRule="auto"/>
        <w:jc w:val="center"/>
        <w:rPr>
          <w:rFonts w:cstheme="minorHAnsi"/>
          <w:b/>
          <w:bCs/>
        </w:rPr>
      </w:pPr>
    </w:p>
    <w:p w14:paraId="6EAD0A1E" w14:textId="77777777" w:rsidR="00C4296E" w:rsidRPr="003D2719" w:rsidRDefault="0055640F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§ </w:t>
      </w:r>
      <w:r w:rsidR="00C4296E" w:rsidRPr="003D2719">
        <w:rPr>
          <w:rFonts w:cstheme="minorHAnsi"/>
          <w:b/>
          <w:bCs/>
        </w:rPr>
        <w:t>1</w:t>
      </w:r>
    </w:p>
    <w:p w14:paraId="7F6A024D" w14:textId="77777777" w:rsidR="00C4296E" w:rsidRPr="003D2719" w:rsidRDefault="00C4296E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 xml:space="preserve">[CEL </w:t>
      </w:r>
      <w:r w:rsidR="00BC1EE5" w:rsidRPr="003D2719">
        <w:rPr>
          <w:rFonts w:cstheme="minorHAnsi"/>
          <w:b/>
          <w:bCs/>
        </w:rPr>
        <w:t>PROCEDURY</w:t>
      </w:r>
      <w:r w:rsidRPr="003D2719">
        <w:rPr>
          <w:rFonts w:cstheme="minorHAnsi"/>
          <w:b/>
          <w:bCs/>
        </w:rPr>
        <w:t>]</w:t>
      </w:r>
    </w:p>
    <w:p w14:paraId="20E74946" w14:textId="5A720769" w:rsidR="006160E0" w:rsidRPr="003D2719" w:rsidRDefault="00BC1EE5" w:rsidP="00B73BBA">
      <w:pPr>
        <w:pStyle w:val="Akapitzlist"/>
        <w:numPr>
          <w:ilvl w:val="0"/>
          <w:numId w:val="4"/>
        </w:numPr>
        <w:spacing w:after="40" w:line="276" w:lineRule="auto"/>
        <w:ind w:left="426" w:hanging="426"/>
        <w:jc w:val="both"/>
        <w:rPr>
          <w:rFonts w:cstheme="minorHAnsi"/>
        </w:rPr>
      </w:pPr>
      <w:r w:rsidRPr="003D2719">
        <w:rPr>
          <w:rFonts w:cstheme="minorHAnsi"/>
        </w:rPr>
        <w:t>Procedura</w:t>
      </w:r>
      <w:r w:rsidR="00C4296E" w:rsidRPr="003D2719">
        <w:rPr>
          <w:rFonts w:cstheme="minorHAnsi"/>
        </w:rPr>
        <w:t xml:space="preserve"> określa zasady</w:t>
      </w:r>
      <w:r w:rsidR="0055640F" w:rsidRPr="003D2719">
        <w:rPr>
          <w:rFonts w:cstheme="minorHAnsi"/>
        </w:rPr>
        <w:t xml:space="preserve"> i </w:t>
      </w:r>
      <w:r w:rsidR="00C4296E" w:rsidRPr="003D2719">
        <w:rPr>
          <w:rFonts w:cstheme="minorHAnsi"/>
        </w:rPr>
        <w:t xml:space="preserve">tryb zgłaszania przez </w:t>
      </w:r>
      <w:r w:rsidR="00FC4714" w:rsidRPr="003D2719">
        <w:rPr>
          <w:rFonts w:cstheme="minorHAnsi"/>
        </w:rPr>
        <w:t>S</w:t>
      </w:r>
      <w:r w:rsidR="00C4296E" w:rsidRPr="003D2719">
        <w:rPr>
          <w:rFonts w:cstheme="minorHAnsi"/>
        </w:rPr>
        <w:t>ygnalistów</w:t>
      </w:r>
      <w:r w:rsidRPr="003D2719">
        <w:rPr>
          <w:rFonts w:cstheme="minorHAnsi"/>
        </w:rPr>
        <w:t xml:space="preserve"> informacji</w:t>
      </w:r>
      <w:r w:rsidR="0055640F" w:rsidRPr="003D2719">
        <w:rPr>
          <w:rFonts w:cstheme="minorHAnsi"/>
        </w:rPr>
        <w:t xml:space="preserve"> o </w:t>
      </w:r>
      <w:r w:rsidR="00C4296E" w:rsidRPr="003D2719">
        <w:rPr>
          <w:rFonts w:cstheme="minorHAnsi"/>
        </w:rPr>
        <w:t>narusze</w:t>
      </w:r>
      <w:r w:rsidRPr="003D2719">
        <w:rPr>
          <w:rFonts w:cstheme="minorHAnsi"/>
        </w:rPr>
        <w:t>niu</w:t>
      </w:r>
      <w:r w:rsidR="00C4296E" w:rsidRPr="003D2719">
        <w:rPr>
          <w:rFonts w:cstheme="minorHAnsi"/>
        </w:rPr>
        <w:t xml:space="preserve"> prawa</w:t>
      </w:r>
      <w:r w:rsidR="008078D8" w:rsidRPr="003D2719">
        <w:rPr>
          <w:rFonts w:cstheme="minorHAnsi"/>
        </w:rPr>
        <w:t xml:space="preserve">, </w:t>
      </w:r>
      <w:r w:rsidR="0055640F" w:rsidRPr="003D2719">
        <w:rPr>
          <w:rFonts w:cstheme="minorHAnsi"/>
        </w:rPr>
        <w:t>w </w:t>
      </w:r>
      <w:r w:rsidRPr="003D2719">
        <w:rPr>
          <w:rFonts w:cstheme="minorHAnsi"/>
        </w:rPr>
        <w:t>tym</w:t>
      </w:r>
      <w:r w:rsidR="006160E0" w:rsidRPr="003D2719">
        <w:rPr>
          <w:rFonts w:cstheme="minorHAnsi"/>
        </w:rPr>
        <w:t xml:space="preserve"> informacji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>uzasadnionym podejrzeniu dotyczącym zaistniałego lub potencjalnego naruszenia prawa, do którego doszło</w:t>
      </w:r>
      <w:r w:rsidR="006160E0" w:rsidRPr="003D2719">
        <w:rPr>
          <w:rFonts w:cstheme="minorHAnsi"/>
        </w:rPr>
        <w:t xml:space="preserve"> lub prawdopodobnie dojdzie</w:t>
      </w:r>
      <w:r w:rsidR="0055640F" w:rsidRPr="003D2719">
        <w:rPr>
          <w:rFonts w:cstheme="minorHAnsi"/>
        </w:rPr>
        <w:t xml:space="preserve"> </w:t>
      </w:r>
      <w:r w:rsidR="00B73BBA" w:rsidRPr="003D2719">
        <w:rPr>
          <w:rFonts w:cstheme="minorHAnsi"/>
        </w:rPr>
        <w:t xml:space="preserve">w Miejskiej Bibliotece </w:t>
      </w:r>
      <w:r w:rsidR="0032504D" w:rsidRPr="003D2719">
        <w:rPr>
          <w:rFonts w:cstheme="minorHAnsi"/>
        </w:rPr>
        <w:t>P</w:t>
      </w:r>
      <w:r w:rsidR="00B73BBA" w:rsidRPr="003D2719">
        <w:rPr>
          <w:rFonts w:cstheme="minorHAnsi"/>
        </w:rPr>
        <w:t xml:space="preserve">ublicznej w Czechowicach-Dziedzicach </w:t>
      </w:r>
      <w:r w:rsidR="006160E0" w:rsidRPr="003D2719">
        <w:rPr>
          <w:rFonts w:cstheme="minorHAnsi"/>
        </w:rPr>
        <w:t xml:space="preserve">lub informacji dotyczącej próby ukrycia takiego naruszenia prawa. </w:t>
      </w:r>
    </w:p>
    <w:p w14:paraId="63F2BB4C" w14:textId="77777777" w:rsidR="006160E0" w:rsidRPr="003D2719" w:rsidRDefault="006160E0" w:rsidP="003A4290">
      <w:pPr>
        <w:pStyle w:val="Akapitzlist"/>
        <w:numPr>
          <w:ilvl w:val="0"/>
          <w:numId w:val="4"/>
        </w:numPr>
        <w:spacing w:after="40" w:line="276" w:lineRule="auto"/>
        <w:ind w:left="426" w:hanging="426"/>
        <w:jc w:val="both"/>
        <w:rPr>
          <w:rFonts w:cstheme="minorHAnsi"/>
        </w:rPr>
      </w:pPr>
      <w:r w:rsidRPr="003D2719">
        <w:rPr>
          <w:rFonts w:cstheme="minorHAnsi"/>
        </w:rPr>
        <w:t>Naruszeniem prawa jest działanie lub zaniechanie niezgodne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>prawem lub mające na celu obejście prawa.</w:t>
      </w:r>
    </w:p>
    <w:p w14:paraId="72084DA4" w14:textId="77777777" w:rsidR="008078D8" w:rsidRPr="003D2719" w:rsidRDefault="006160E0" w:rsidP="003A4290">
      <w:pPr>
        <w:pStyle w:val="Akapitzlist"/>
        <w:numPr>
          <w:ilvl w:val="0"/>
          <w:numId w:val="4"/>
        </w:numPr>
        <w:spacing w:after="40" w:line="276" w:lineRule="auto"/>
        <w:ind w:left="426" w:hanging="426"/>
        <w:jc w:val="both"/>
        <w:rPr>
          <w:rFonts w:cstheme="minorHAnsi"/>
        </w:rPr>
      </w:pPr>
      <w:r w:rsidRPr="003D2719">
        <w:rPr>
          <w:rFonts w:cstheme="minorHAnsi"/>
        </w:rPr>
        <w:t xml:space="preserve">Informacje zgłaszane przez </w:t>
      </w:r>
      <w:r w:rsidR="00FC4714" w:rsidRPr="003D2719">
        <w:rPr>
          <w:rFonts w:cstheme="minorHAnsi"/>
        </w:rPr>
        <w:t>S</w:t>
      </w:r>
      <w:r w:rsidRPr="003D2719">
        <w:rPr>
          <w:rFonts w:cstheme="minorHAnsi"/>
        </w:rPr>
        <w:t xml:space="preserve">ygnalistę </w:t>
      </w:r>
      <w:r w:rsidR="00C4296E" w:rsidRPr="003D2719">
        <w:rPr>
          <w:rFonts w:cstheme="minorHAnsi"/>
        </w:rPr>
        <w:t>dotyczą</w:t>
      </w:r>
      <w:r w:rsidR="008078D8" w:rsidRPr="003D2719">
        <w:rPr>
          <w:rFonts w:cstheme="minorHAnsi"/>
        </w:rPr>
        <w:t>:</w:t>
      </w:r>
    </w:p>
    <w:p w14:paraId="43977028" w14:textId="77777777" w:rsidR="00AE1CB2" w:rsidRPr="003D2719" w:rsidRDefault="0029315A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korupcji,</w:t>
      </w:r>
    </w:p>
    <w:p w14:paraId="23B697CF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 xml:space="preserve">zamówień publicznych, </w:t>
      </w:r>
    </w:p>
    <w:p w14:paraId="2EEA9B8B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usług, produktów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rynków finansowych, </w:t>
      </w:r>
    </w:p>
    <w:p w14:paraId="795DF7F0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zapobiegania praniu pieniędzy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finansowaniu terroryzmu, </w:t>
      </w:r>
    </w:p>
    <w:p w14:paraId="24FDA73A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bezpieczeństwa produktów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ich zgodności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 xml:space="preserve">wymogami, </w:t>
      </w:r>
    </w:p>
    <w:p w14:paraId="32052B6C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 xml:space="preserve">bezpieczeństwa transportu, </w:t>
      </w:r>
    </w:p>
    <w:p w14:paraId="0B5F8F6D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 xml:space="preserve">ochrony środowiska, </w:t>
      </w:r>
    </w:p>
    <w:p w14:paraId="6C0DFD1F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ochrony radiologicznej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bezpieczeństwa jądrowego, </w:t>
      </w:r>
    </w:p>
    <w:p w14:paraId="6FB474C3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bezpieczeństwa żywności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pasz, </w:t>
      </w:r>
    </w:p>
    <w:p w14:paraId="78F04942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zdrowia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dobrostanu zwierząt, </w:t>
      </w:r>
    </w:p>
    <w:p w14:paraId="353762E3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 xml:space="preserve">zdrowia publicznego, </w:t>
      </w:r>
    </w:p>
    <w:p w14:paraId="28D96653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 xml:space="preserve">ochrony konsumentów, </w:t>
      </w:r>
    </w:p>
    <w:p w14:paraId="3737390C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ochrony prywatności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danych osobowych, </w:t>
      </w:r>
    </w:p>
    <w:p w14:paraId="5C94525B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bezpieczeństwa sieci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systemów teleinformatycznych, </w:t>
      </w:r>
    </w:p>
    <w:p w14:paraId="41285476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 xml:space="preserve">interesów finansowych </w:t>
      </w:r>
      <w:r w:rsidR="006160E0" w:rsidRPr="003D2719">
        <w:rPr>
          <w:rFonts w:cstheme="minorHAnsi"/>
        </w:rPr>
        <w:t xml:space="preserve">Skarbu Państwa Rzeczpospolitej Polskiej, jednostki samorządu terytorialnego oraz </w:t>
      </w:r>
      <w:r w:rsidRPr="003D2719">
        <w:rPr>
          <w:rFonts w:cstheme="minorHAnsi"/>
        </w:rPr>
        <w:t xml:space="preserve">Unii Europejskiej, </w:t>
      </w:r>
    </w:p>
    <w:p w14:paraId="433CFFD2" w14:textId="77777777" w:rsidR="00AE1CB2" w:rsidRPr="003D2719" w:rsidRDefault="00C4296E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rynku wewnętrznego Unii Europejskiej,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 xml:space="preserve">tym </w:t>
      </w:r>
      <w:r w:rsidR="006160E0" w:rsidRPr="003D2719">
        <w:rPr>
          <w:rFonts w:cstheme="minorHAnsi"/>
        </w:rPr>
        <w:t xml:space="preserve">publicznoprawnych </w:t>
      </w:r>
      <w:r w:rsidRPr="003D2719">
        <w:rPr>
          <w:rFonts w:cstheme="minorHAnsi"/>
        </w:rPr>
        <w:t>zasad konkurencji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pomocy państwa oraz opodatkowania osób prawnych</w:t>
      </w:r>
      <w:r w:rsidR="006160E0" w:rsidRPr="003D2719">
        <w:rPr>
          <w:rFonts w:cstheme="minorHAnsi"/>
        </w:rPr>
        <w:t>,</w:t>
      </w:r>
    </w:p>
    <w:p w14:paraId="162EE3AC" w14:textId="77777777" w:rsidR="00C4296E" w:rsidRPr="003D2719" w:rsidRDefault="006160E0" w:rsidP="003A4290">
      <w:pPr>
        <w:pStyle w:val="Akapitzlist"/>
        <w:numPr>
          <w:ilvl w:val="1"/>
          <w:numId w:val="14"/>
        </w:numPr>
        <w:spacing w:after="40" w:line="276" w:lineRule="auto"/>
        <w:ind w:left="709" w:hanging="283"/>
        <w:jc w:val="both"/>
        <w:rPr>
          <w:rFonts w:cstheme="minorHAnsi"/>
        </w:rPr>
      </w:pPr>
      <w:r w:rsidRPr="003D2719">
        <w:rPr>
          <w:rFonts w:cstheme="minorHAnsi"/>
        </w:rPr>
        <w:t>konstytucyjnych wolności oraz praw człowieka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obywatela występujących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stosunkach jednostki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>organami władzy publicznej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nie związanych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>dziedzinami wskazanymi powyżej.</w:t>
      </w:r>
    </w:p>
    <w:p w14:paraId="1FE102CC" w14:textId="77777777" w:rsidR="00C4296E" w:rsidRPr="003D2719" w:rsidRDefault="00C4296E" w:rsidP="003A4290">
      <w:pPr>
        <w:pStyle w:val="Akapitzlist"/>
        <w:numPr>
          <w:ilvl w:val="0"/>
          <w:numId w:val="4"/>
        </w:numPr>
        <w:spacing w:after="40" w:line="276" w:lineRule="auto"/>
        <w:ind w:left="426" w:hanging="426"/>
        <w:jc w:val="both"/>
        <w:rPr>
          <w:rFonts w:cstheme="minorHAnsi"/>
        </w:rPr>
      </w:pPr>
      <w:r w:rsidRPr="003D2719">
        <w:rPr>
          <w:rFonts w:cstheme="minorHAnsi"/>
        </w:rPr>
        <w:t>Przyjmowanie zgłoszeń naruszeń prawa jest elementem prawidłowego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bezpiecznego zarządzania</w:t>
      </w:r>
      <w:r w:rsidR="0055640F" w:rsidRPr="003D2719">
        <w:rPr>
          <w:rFonts w:cstheme="minorHAnsi"/>
        </w:rPr>
        <w:t xml:space="preserve"> w </w:t>
      </w:r>
      <w:r w:rsidR="00B73BBA" w:rsidRPr="003D2719">
        <w:rPr>
          <w:rFonts w:cstheme="minorHAnsi"/>
        </w:rPr>
        <w:t xml:space="preserve">Miejskiej Bibliotece publicznej w Czechowicach-Dziedzicach </w:t>
      </w:r>
      <w:r w:rsidR="0055640F" w:rsidRPr="003D2719">
        <w:rPr>
          <w:rFonts w:cstheme="minorHAnsi"/>
        </w:rPr>
        <w:t>i </w:t>
      </w:r>
      <w:r w:rsidRPr="003D2719">
        <w:rPr>
          <w:rFonts w:cstheme="minorHAnsi"/>
        </w:rPr>
        <w:t>służy zwiększeniu efektywności wykrywania nieprawidłowości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podejmowania działań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celu ich eliminowania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ograniczania ryzyka na wszystkich poziomach organizacyjnych</w:t>
      </w:r>
      <w:r w:rsidR="000C4AD8" w:rsidRPr="003D2719">
        <w:rPr>
          <w:rFonts w:cstheme="minorHAnsi"/>
        </w:rPr>
        <w:t xml:space="preserve">. </w:t>
      </w:r>
    </w:p>
    <w:p w14:paraId="16350043" w14:textId="77777777" w:rsidR="00C4296E" w:rsidRPr="003D2719" w:rsidRDefault="00C4296E" w:rsidP="003A4290">
      <w:pPr>
        <w:pStyle w:val="Akapitzlist"/>
        <w:numPr>
          <w:ilvl w:val="0"/>
          <w:numId w:val="4"/>
        </w:numPr>
        <w:spacing w:after="40" w:line="276" w:lineRule="auto"/>
        <w:ind w:left="426" w:hanging="426"/>
        <w:jc w:val="both"/>
        <w:rPr>
          <w:rFonts w:cstheme="minorHAnsi"/>
        </w:rPr>
      </w:pPr>
      <w:r w:rsidRPr="003D2719">
        <w:rPr>
          <w:rFonts w:cstheme="minorHAnsi"/>
        </w:rPr>
        <w:lastRenderedPageBreak/>
        <w:t>Wdrożony</w:t>
      </w:r>
      <w:r w:rsidR="00FC4714" w:rsidRPr="003D2719">
        <w:rPr>
          <w:rFonts w:cstheme="minorHAnsi"/>
        </w:rPr>
        <w:t xml:space="preserve"> </w:t>
      </w:r>
      <w:r w:rsidRPr="003D2719">
        <w:rPr>
          <w:rFonts w:cstheme="minorHAnsi"/>
        </w:rPr>
        <w:t xml:space="preserve">system przyjmowania zgłoszeń umożliwia zgłaszanie nieprawidłowości </w:t>
      </w:r>
      <w:r w:rsidR="0055640F" w:rsidRPr="003D2719">
        <w:rPr>
          <w:rFonts w:cstheme="minorHAnsi"/>
        </w:rPr>
        <w:t>w </w:t>
      </w:r>
      <w:r w:rsidRPr="003D2719">
        <w:rPr>
          <w:rFonts w:cstheme="minorHAnsi"/>
        </w:rPr>
        <w:t>sposób zapewniający rzetelne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niezależne rozpoznanie </w:t>
      </w:r>
      <w:r w:rsidR="000C4AD8" w:rsidRPr="003D2719">
        <w:rPr>
          <w:rFonts w:cstheme="minorHAnsi"/>
        </w:rPr>
        <w:t>z</w:t>
      </w:r>
      <w:r w:rsidRPr="003D2719">
        <w:rPr>
          <w:rFonts w:cstheme="minorHAnsi"/>
        </w:rPr>
        <w:t>głoszenia oraz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sposób zapewniający ochronę przed działaniami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>charakterze odwetowym, represyjnym, dyskryminacyjnym lub innym rodzajem niesprawiedliwego traktowania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związku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>dokonanym zgłoszeniem.</w:t>
      </w:r>
    </w:p>
    <w:p w14:paraId="0A57CE01" w14:textId="77777777" w:rsidR="00C4296E" w:rsidRPr="003D2719" w:rsidRDefault="00C4296E" w:rsidP="003A4290">
      <w:pPr>
        <w:pStyle w:val="Akapitzlist"/>
        <w:numPr>
          <w:ilvl w:val="0"/>
          <w:numId w:val="4"/>
        </w:numPr>
        <w:spacing w:after="40" w:line="276" w:lineRule="auto"/>
        <w:ind w:left="426" w:hanging="426"/>
        <w:jc w:val="both"/>
        <w:rPr>
          <w:rFonts w:cstheme="minorHAnsi"/>
        </w:rPr>
      </w:pPr>
      <w:r w:rsidRPr="003D2719">
        <w:rPr>
          <w:rFonts w:cstheme="minorHAnsi"/>
        </w:rPr>
        <w:t>Każd</w:t>
      </w:r>
      <w:r w:rsidR="00EB2B9A" w:rsidRPr="003D2719">
        <w:rPr>
          <w:rFonts w:cstheme="minorHAnsi"/>
        </w:rPr>
        <w:t>a</w:t>
      </w:r>
      <w:r w:rsidR="0055640F" w:rsidRPr="003D2719">
        <w:rPr>
          <w:rFonts w:cstheme="minorHAnsi"/>
        </w:rPr>
        <w:t xml:space="preserve"> z </w:t>
      </w:r>
      <w:r w:rsidR="00EB2B9A" w:rsidRPr="003D2719">
        <w:rPr>
          <w:rFonts w:cstheme="minorHAnsi"/>
        </w:rPr>
        <w:t>osób wykonujących pracę</w:t>
      </w:r>
      <w:r w:rsidR="0055640F" w:rsidRPr="003D2719">
        <w:rPr>
          <w:rFonts w:cstheme="minorHAnsi"/>
        </w:rPr>
        <w:t xml:space="preserve"> w </w:t>
      </w:r>
      <w:r w:rsidR="00EB2B9A" w:rsidRPr="003D2719">
        <w:rPr>
          <w:rFonts w:cstheme="minorHAnsi"/>
        </w:rPr>
        <w:t xml:space="preserve">Podmiocie </w:t>
      </w:r>
      <w:r w:rsidRPr="003D2719">
        <w:rPr>
          <w:rFonts w:cstheme="minorHAnsi"/>
        </w:rPr>
        <w:t>zobowiązan</w:t>
      </w:r>
      <w:r w:rsidR="00EB2B9A" w:rsidRPr="003D2719">
        <w:rPr>
          <w:rFonts w:cstheme="minorHAnsi"/>
        </w:rPr>
        <w:t>a</w:t>
      </w:r>
      <w:r w:rsidRPr="003D2719">
        <w:rPr>
          <w:rFonts w:cstheme="minorHAnsi"/>
        </w:rPr>
        <w:t xml:space="preserve"> jest do zapoznania się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 xml:space="preserve">treścią </w:t>
      </w:r>
      <w:r w:rsidR="000C4AD8" w:rsidRPr="003D2719">
        <w:rPr>
          <w:rFonts w:cstheme="minorHAnsi"/>
        </w:rPr>
        <w:t>Procedury</w:t>
      </w:r>
      <w:r w:rsidRPr="003D2719">
        <w:rPr>
          <w:rFonts w:cstheme="minorHAnsi"/>
        </w:rPr>
        <w:t xml:space="preserve"> (now</w:t>
      </w:r>
      <w:r w:rsidR="00EB2B9A" w:rsidRPr="003D2719">
        <w:rPr>
          <w:rFonts w:cstheme="minorHAnsi"/>
        </w:rPr>
        <w:t>a</w:t>
      </w:r>
      <w:r w:rsidRPr="003D2719">
        <w:rPr>
          <w:rFonts w:cstheme="minorHAnsi"/>
        </w:rPr>
        <w:t xml:space="preserve"> </w:t>
      </w:r>
      <w:r w:rsidR="00EB2B9A" w:rsidRPr="003D2719">
        <w:rPr>
          <w:rFonts w:cstheme="minorHAnsi"/>
        </w:rPr>
        <w:t>osoba, która będzie wykonywała pracę</w:t>
      </w:r>
      <w:r w:rsidR="0055640F" w:rsidRPr="003D2719">
        <w:rPr>
          <w:rFonts w:cstheme="minorHAnsi"/>
        </w:rPr>
        <w:t xml:space="preserve"> w </w:t>
      </w:r>
      <w:r w:rsidR="00EB2B9A" w:rsidRPr="003D2719">
        <w:rPr>
          <w:rFonts w:cstheme="minorHAnsi"/>
        </w:rPr>
        <w:t>Podmiocie</w:t>
      </w:r>
      <w:r w:rsidR="00FE66A0" w:rsidRPr="003D2719">
        <w:rPr>
          <w:rFonts w:cstheme="minorHAnsi"/>
        </w:rPr>
        <w:t xml:space="preserve"> </w:t>
      </w:r>
      <w:r w:rsidRPr="003D2719">
        <w:rPr>
          <w:rFonts w:cstheme="minorHAnsi"/>
        </w:rPr>
        <w:t>zobowiązan</w:t>
      </w:r>
      <w:r w:rsidR="00EB2B9A" w:rsidRPr="003D2719">
        <w:rPr>
          <w:rFonts w:cstheme="minorHAnsi"/>
        </w:rPr>
        <w:t>a</w:t>
      </w:r>
      <w:r w:rsidRPr="003D2719">
        <w:rPr>
          <w:rFonts w:cstheme="minorHAnsi"/>
        </w:rPr>
        <w:t xml:space="preserve"> jest zapoznać się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 xml:space="preserve">treścią </w:t>
      </w:r>
      <w:r w:rsidR="000C4AD8" w:rsidRPr="003D2719">
        <w:rPr>
          <w:rFonts w:cstheme="minorHAnsi"/>
        </w:rPr>
        <w:t>Procedury</w:t>
      </w:r>
      <w:r w:rsidRPr="003D2719">
        <w:rPr>
          <w:rFonts w:cstheme="minorHAnsi"/>
        </w:rPr>
        <w:t xml:space="preserve"> przed dopuszczeniem do </w:t>
      </w:r>
      <w:r w:rsidR="00163A39" w:rsidRPr="003D2719">
        <w:rPr>
          <w:rFonts w:cstheme="minorHAnsi"/>
        </w:rPr>
        <w:t xml:space="preserve">wykonywania </w:t>
      </w:r>
      <w:r w:rsidRPr="003D2719">
        <w:rPr>
          <w:rFonts w:cstheme="minorHAnsi"/>
        </w:rPr>
        <w:t>pracy).</w:t>
      </w:r>
    </w:p>
    <w:p w14:paraId="6586B0A9" w14:textId="77777777" w:rsidR="003A4290" w:rsidRPr="003D2719" w:rsidRDefault="003A4290" w:rsidP="003A4290">
      <w:pPr>
        <w:spacing w:after="40" w:line="276" w:lineRule="auto"/>
        <w:jc w:val="center"/>
        <w:rPr>
          <w:rFonts w:cstheme="minorHAnsi"/>
          <w:b/>
          <w:bCs/>
        </w:rPr>
      </w:pPr>
    </w:p>
    <w:p w14:paraId="7B343B5A" w14:textId="77777777" w:rsidR="004C67E9" w:rsidRPr="003D2719" w:rsidRDefault="004C67E9" w:rsidP="003A4290">
      <w:pPr>
        <w:spacing w:after="40" w:line="276" w:lineRule="auto"/>
        <w:jc w:val="center"/>
        <w:rPr>
          <w:rFonts w:cstheme="minorHAnsi"/>
          <w:b/>
          <w:bCs/>
        </w:rPr>
      </w:pPr>
    </w:p>
    <w:p w14:paraId="1DD5E47B" w14:textId="77777777" w:rsidR="00B73BBA" w:rsidRPr="003D2719" w:rsidRDefault="00B73BBA" w:rsidP="003A4290">
      <w:pPr>
        <w:spacing w:after="40" w:line="276" w:lineRule="auto"/>
        <w:jc w:val="center"/>
        <w:rPr>
          <w:rFonts w:cstheme="minorHAnsi"/>
          <w:b/>
          <w:bCs/>
        </w:rPr>
      </w:pPr>
    </w:p>
    <w:p w14:paraId="31AB1508" w14:textId="77777777" w:rsidR="00B73BBA" w:rsidRPr="003D2719" w:rsidRDefault="00B73BBA" w:rsidP="003A4290">
      <w:pPr>
        <w:spacing w:after="40" w:line="276" w:lineRule="auto"/>
        <w:jc w:val="center"/>
        <w:rPr>
          <w:rFonts w:cstheme="minorHAnsi"/>
          <w:b/>
          <w:bCs/>
        </w:rPr>
      </w:pPr>
    </w:p>
    <w:p w14:paraId="0B529F4A" w14:textId="77777777" w:rsidR="00B73BBA" w:rsidRPr="003D2719" w:rsidRDefault="00B73BBA" w:rsidP="003A4290">
      <w:pPr>
        <w:spacing w:after="40" w:line="276" w:lineRule="auto"/>
        <w:jc w:val="center"/>
        <w:rPr>
          <w:rFonts w:cstheme="minorHAnsi"/>
          <w:b/>
          <w:bCs/>
        </w:rPr>
      </w:pPr>
    </w:p>
    <w:p w14:paraId="7BB58304" w14:textId="77777777" w:rsidR="00C4296E" w:rsidRPr="003D2719" w:rsidRDefault="0055640F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§ </w:t>
      </w:r>
      <w:r w:rsidR="00C4296E" w:rsidRPr="003D2719">
        <w:rPr>
          <w:rFonts w:cstheme="minorHAnsi"/>
          <w:b/>
          <w:bCs/>
        </w:rPr>
        <w:t>2</w:t>
      </w:r>
    </w:p>
    <w:p w14:paraId="7D7025F0" w14:textId="77777777" w:rsidR="00C4296E" w:rsidRPr="003D2719" w:rsidRDefault="00C4296E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[DEFINICJE]</w:t>
      </w:r>
    </w:p>
    <w:p w14:paraId="526C6132" w14:textId="77777777" w:rsidR="00C4296E" w:rsidRPr="003D2719" w:rsidRDefault="00C4296E" w:rsidP="003A4290">
      <w:pPr>
        <w:spacing w:after="40" w:line="276" w:lineRule="auto"/>
        <w:jc w:val="both"/>
        <w:rPr>
          <w:rFonts w:cstheme="minorHAnsi"/>
        </w:rPr>
      </w:pPr>
      <w:r w:rsidRPr="003D2719">
        <w:rPr>
          <w:rFonts w:cstheme="minorHAnsi"/>
        </w:rPr>
        <w:t>Ilekroć</w:t>
      </w:r>
      <w:r w:rsidR="0055640F" w:rsidRPr="003D2719">
        <w:rPr>
          <w:rFonts w:cstheme="minorHAnsi"/>
        </w:rPr>
        <w:t xml:space="preserve"> w </w:t>
      </w:r>
      <w:r w:rsidR="000C4AD8" w:rsidRPr="003D2719">
        <w:rPr>
          <w:rFonts w:cstheme="minorHAnsi"/>
        </w:rPr>
        <w:t>Procedurze</w:t>
      </w:r>
      <w:r w:rsidRPr="003D2719">
        <w:rPr>
          <w:rFonts w:cstheme="minorHAnsi"/>
        </w:rPr>
        <w:t xml:space="preserve"> jest mowa o:</w:t>
      </w:r>
    </w:p>
    <w:p w14:paraId="22D9A27E" w14:textId="7BA41DFF" w:rsidR="00AE1CB2" w:rsidRPr="003D2719" w:rsidRDefault="00C4296E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>P</w:t>
      </w:r>
      <w:r w:rsidR="000C4AD8" w:rsidRPr="003D2719">
        <w:rPr>
          <w:rFonts w:cstheme="minorHAnsi"/>
        </w:rPr>
        <w:t>odmiocie prawnym</w:t>
      </w:r>
      <w:r w:rsidRPr="003D2719">
        <w:rPr>
          <w:rFonts w:cstheme="minorHAnsi"/>
        </w:rPr>
        <w:t xml:space="preserve"> – rozumie się przez to </w:t>
      </w:r>
      <w:r w:rsidR="00B73BBA" w:rsidRPr="003D2719">
        <w:rPr>
          <w:rFonts w:cstheme="minorHAnsi"/>
        </w:rPr>
        <w:t xml:space="preserve">Miejską Bibliotekę Publiczną w </w:t>
      </w:r>
      <w:r w:rsidR="00AE1CB2" w:rsidRPr="003D2719">
        <w:rPr>
          <w:rFonts w:cstheme="minorHAnsi"/>
        </w:rPr>
        <w:t xml:space="preserve">z siedzibą w </w:t>
      </w:r>
      <w:r w:rsidR="00B73BBA" w:rsidRPr="003D2719">
        <w:rPr>
          <w:rFonts w:cstheme="minorHAnsi"/>
        </w:rPr>
        <w:t xml:space="preserve">Czechowicach-Dziedzicach </w:t>
      </w:r>
      <w:r w:rsidR="00AE1CB2" w:rsidRPr="003D2719">
        <w:rPr>
          <w:rFonts w:cstheme="minorHAnsi"/>
        </w:rPr>
        <w:t>(4</w:t>
      </w:r>
      <w:r w:rsidR="00513EFF" w:rsidRPr="003D2719">
        <w:rPr>
          <w:rFonts w:cstheme="minorHAnsi"/>
        </w:rPr>
        <w:t>3</w:t>
      </w:r>
      <w:r w:rsidR="00AE1CB2" w:rsidRPr="003D2719">
        <w:rPr>
          <w:rFonts w:cstheme="minorHAnsi"/>
        </w:rPr>
        <w:t>-</w:t>
      </w:r>
      <w:r w:rsidR="00B73BBA" w:rsidRPr="003D2719">
        <w:rPr>
          <w:rFonts w:cstheme="minorHAnsi"/>
        </w:rPr>
        <w:t>502</w:t>
      </w:r>
      <w:r w:rsidR="00AE1CB2" w:rsidRPr="003D2719">
        <w:rPr>
          <w:rFonts w:cstheme="minorHAnsi"/>
        </w:rPr>
        <w:t xml:space="preserve">) przy ul. </w:t>
      </w:r>
      <w:r w:rsidR="00B73BBA" w:rsidRPr="003D2719">
        <w:rPr>
          <w:rFonts w:cstheme="minorHAnsi"/>
        </w:rPr>
        <w:t xml:space="preserve">Paderewskiego </w:t>
      </w:r>
      <w:r w:rsidR="002C6244" w:rsidRPr="003D2719">
        <w:rPr>
          <w:rFonts w:cstheme="minorHAnsi"/>
        </w:rPr>
        <w:t>3</w:t>
      </w:r>
      <w:r w:rsidR="00B73BBA" w:rsidRPr="003D2719">
        <w:rPr>
          <w:rFonts w:cstheme="minorHAnsi"/>
        </w:rPr>
        <w:t>.</w:t>
      </w:r>
    </w:p>
    <w:p w14:paraId="123B81C2" w14:textId="20BE0C07" w:rsidR="00AE1CB2" w:rsidRPr="003D2719" w:rsidRDefault="005D26D4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 xml:space="preserve">Wewnętrznej </w:t>
      </w:r>
      <w:r w:rsidR="000C4AD8" w:rsidRPr="003D2719">
        <w:rPr>
          <w:rFonts w:cstheme="minorHAnsi"/>
        </w:rPr>
        <w:t>Jednost</w:t>
      </w:r>
      <w:r w:rsidR="00EB2B9A" w:rsidRPr="003D2719">
        <w:rPr>
          <w:rFonts w:cstheme="minorHAnsi"/>
        </w:rPr>
        <w:t>ce</w:t>
      </w:r>
      <w:r w:rsidR="000C4AD8" w:rsidRPr="003D2719">
        <w:rPr>
          <w:rFonts w:cstheme="minorHAnsi"/>
        </w:rPr>
        <w:t xml:space="preserve"> </w:t>
      </w:r>
      <w:r w:rsidRPr="003D2719">
        <w:rPr>
          <w:rFonts w:cstheme="minorHAnsi"/>
        </w:rPr>
        <w:t>O</w:t>
      </w:r>
      <w:r w:rsidR="000C4AD8" w:rsidRPr="003D2719">
        <w:rPr>
          <w:rFonts w:cstheme="minorHAnsi"/>
        </w:rPr>
        <w:t>rganizacy</w:t>
      </w:r>
      <w:r w:rsidR="00EB2B9A" w:rsidRPr="003D2719">
        <w:rPr>
          <w:rFonts w:cstheme="minorHAnsi"/>
        </w:rPr>
        <w:t xml:space="preserve">jnej </w:t>
      </w:r>
      <w:r w:rsidR="00C4296E" w:rsidRPr="003D2719">
        <w:rPr>
          <w:rFonts w:cstheme="minorHAnsi"/>
        </w:rPr>
        <w:t xml:space="preserve">– rozumie się przez to </w:t>
      </w:r>
      <w:r w:rsidR="000C4AD8" w:rsidRPr="003D2719">
        <w:rPr>
          <w:rFonts w:cstheme="minorHAnsi"/>
        </w:rPr>
        <w:t>jednostkę organizacyjną lub osobę</w:t>
      </w:r>
      <w:r w:rsidR="0055640F" w:rsidRPr="003D2719">
        <w:rPr>
          <w:rFonts w:cstheme="minorHAnsi"/>
        </w:rPr>
        <w:t xml:space="preserve"> w </w:t>
      </w:r>
      <w:r w:rsidR="000C4AD8" w:rsidRPr="003D2719">
        <w:rPr>
          <w:rFonts w:cstheme="minorHAnsi"/>
        </w:rPr>
        <w:t>ramach struktury organizacyjnej</w:t>
      </w:r>
      <w:r w:rsidRPr="003D2719">
        <w:rPr>
          <w:rFonts w:cstheme="minorHAnsi"/>
        </w:rPr>
        <w:t xml:space="preserve"> Podmiotu prawnego, </w:t>
      </w:r>
      <w:r w:rsidR="000C4AD8" w:rsidRPr="003D2719">
        <w:rPr>
          <w:rFonts w:cstheme="minorHAnsi"/>
        </w:rPr>
        <w:t>upoważnion</w:t>
      </w:r>
      <w:r w:rsidR="00ED4DAE">
        <w:rPr>
          <w:rFonts w:cstheme="minorHAnsi"/>
        </w:rPr>
        <w:t>ą</w:t>
      </w:r>
      <w:r w:rsidR="000C4AD8" w:rsidRPr="003D2719">
        <w:rPr>
          <w:rFonts w:cstheme="minorHAnsi"/>
        </w:rPr>
        <w:t xml:space="preserve"> do przyjmowania </w:t>
      </w:r>
      <w:r w:rsidRPr="003D2719">
        <w:rPr>
          <w:rFonts w:cstheme="minorHAnsi"/>
        </w:rPr>
        <w:t>zgłoszeń wewnętrznych</w:t>
      </w:r>
      <w:r w:rsidR="00B40402" w:rsidRPr="003D2719">
        <w:rPr>
          <w:rFonts w:cstheme="minorHAnsi"/>
        </w:rPr>
        <w:t xml:space="preserve">. </w:t>
      </w:r>
    </w:p>
    <w:p w14:paraId="0FEDBBFB" w14:textId="77777777" w:rsidR="00AD0ED7" w:rsidRPr="003D2719" w:rsidRDefault="005D26D4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>Bezstronnej Jednostce Organizacyjnej – rozumie się przez to jednostkę organizacyjną lub osobę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ramach struktury organizacyjnej podmiotu prawnego, upoważnioną do podejmowania działań następczych, włączając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 xml:space="preserve">to weryfikację </w:t>
      </w:r>
      <w:r w:rsidR="00BB65F3" w:rsidRPr="003D2719">
        <w:rPr>
          <w:rFonts w:cstheme="minorHAnsi"/>
        </w:rPr>
        <w:t>z</w:t>
      </w:r>
      <w:r w:rsidRPr="003D2719">
        <w:rPr>
          <w:rFonts w:cstheme="minorHAnsi"/>
        </w:rPr>
        <w:t>głoszenia, komunikację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>Sygnalistą</w:t>
      </w:r>
      <w:r w:rsidR="00B40402" w:rsidRPr="003D2719">
        <w:rPr>
          <w:rFonts w:cstheme="minorHAnsi"/>
        </w:rPr>
        <w:t>.</w:t>
      </w:r>
    </w:p>
    <w:p w14:paraId="2E51511E" w14:textId="400B0697" w:rsidR="00AD0ED7" w:rsidRPr="003D2719" w:rsidRDefault="000C4AD8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 xml:space="preserve">Procedurze </w:t>
      </w:r>
      <w:r w:rsidR="00C4296E" w:rsidRPr="003D2719">
        <w:rPr>
          <w:rFonts w:cstheme="minorHAnsi"/>
        </w:rPr>
        <w:t xml:space="preserve">– rozumie się przez to </w:t>
      </w:r>
      <w:r w:rsidRPr="003D2719">
        <w:rPr>
          <w:rFonts w:cstheme="minorHAnsi"/>
        </w:rPr>
        <w:t>Procedurę</w:t>
      </w:r>
      <w:r w:rsidR="00FE66A0" w:rsidRPr="003D2719">
        <w:rPr>
          <w:rFonts w:cstheme="minorHAnsi"/>
        </w:rPr>
        <w:t xml:space="preserve"> </w:t>
      </w:r>
      <w:r w:rsidR="00C4296E" w:rsidRPr="003D2719">
        <w:rPr>
          <w:rFonts w:cstheme="minorHAnsi"/>
        </w:rPr>
        <w:t>dotycząc</w:t>
      </w:r>
      <w:r w:rsidRPr="003D2719">
        <w:rPr>
          <w:rFonts w:cstheme="minorHAnsi"/>
        </w:rPr>
        <w:t>ą</w:t>
      </w:r>
      <w:r w:rsidR="00C4296E" w:rsidRPr="003D2719">
        <w:rPr>
          <w:rFonts w:cstheme="minorHAnsi"/>
        </w:rPr>
        <w:t xml:space="preserve"> przyjmowania zgłoszeń wewnętrznych oraz podejmowania działań następczych</w:t>
      </w:r>
      <w:r w:rsidR="00ED4DAE">
        <w:rPr>
          <w:rFonts w:cstheme="minorHAnsi"/>
        </w:rPr>
        <w:t xml:space="preserve"> zawartą w niniejszym Regulaminie.</w:t>
      </w:r>
    </w:p>
    <w:p w14:paraId="00A1C9F0" w14:textId="77777777" w:rsidR="00AD0ED7" w:rsidRPr="003D2719" w:rsidRDefault="00C4296E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>Sygnaliście</w:t>
      </w:r>
      <w:r w:rsidR="00FE66A0" w:rsidRPr="003D2719">
        <w:rPr>
          <w:rFonts w:cstheme="minorHAnsi"/>
        </w:rPr>
        <w:t xml:space="preserve"> </w:t>
      </w:r>
      <w:r w:rsidRPr="003D2719">
        <w:rPr>
          <w:rFonts w:cstheme="minorHAnsi"/>
        </w:rPr>
        <w:t>– rozumie się przez to osobę fizyczną, która dokonuje zgłoszenia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>naruszeniu prawa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kontekście związanym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>pracą, niezależnie od zajmowanego stanowiska, formy zatrudnienia czy współpracy</w:t>
      </w:r>
      <w:r w:rsidR="00DD1A49" w:rsidRPr="003D2719">
        <w:rPr>
          <w:rFonts w:cstheme="minorHAnsi"/>
        </w:rPr>
        <w:t xml:space="preserve">, </w:t>
      </w:r>
      <w:r w:rsidR="0055640F" w:rsidRPr="003D2719">
        <w:rPr>
          <w:rFonts w:cstheme="minorHAnsi"/>
        </w:rPr>
        <w:t>w </w:t>
      </w:r>
      <w:r w:rsidRPr="003D2719">
        <w:rPr>
          <w:rFonts w:cstheme="minorHAnsi"/>
        </w:rPr>
        <w:t>tym pracownika, byłego pracownika, osob</w:t>
      </w:r>
      <w:r w:rsidR="00DD1A49" w:rsidRPr="003D2719">
        <w:rPr>
          <w:rFonts w:cstheme="minorHAnsi"/>
        </w:rPr>
        <w:t>ę</w:t>
      </w:r>
      <w:r w:rsidRPr="003D2719">
        <w:rPr>
          <w:rFonts w:cstheme="minorHAnsi"/>
        </w:rPr>
        <w:t xml:space="preserve"> ubiegając</w:t>
      </w:r>
      <w:r w:rsidR="00DD1A49" w:rsidRPr="003D2719">
        <w:rPr>
          <w:rFonts w:cstheme="minorHAnsi"/>
        </w:rPr>
        <w:t>ą</w:t>
      </w:r>
      <w:r w:rsidRPr="003D2719">
        <w:rPr>
          <w:rFonts w:cstheme="minorHAnsi"/>
        </w:rPr>
        <w:t xml:space="preserve"> się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>zatrudnienie, osob</w:t>
      </w:r>
      <w:r w:rsidR="00DD1A49" w:rsidRPr="003D2719">
        <w:rPr>
          <w:rFonts w:cstheme="minorHAnsi"/>
        </w:rPr>
        <w:t>ę</w:t>
      </w:r>
      <w:r w:rsidRPr="003D2719">
        <w:rPr>
          <w:rFonts w:cstheme="minorHAnsi"/>
        </w:rPr>
        <w:t xml:space="preserve"> świadcząc</w:t>
      </w:r>
      <w:r w:rsidR="00DD1A49" w:rsidRPr="003D2719">
        <w:rPr>
          <w:rFonts w:cstheme="minorHAnsi"/>
        </w:rPr>
        <w:t>ą</w:t>
      </w:r>
      <w:r w:rsidRPr="003D2719">
        <w:rPr>
          <w:rFonts w:cstheme="minorHAnsi"/>
        </w:rPr>
        <w:t xml:space="preserve"> pracę na innej podstawie niż stosunek pracy,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tym na podstawie umowy cywilnoprawnej, przedsiębiorc</w:t>
      </w:r>
      <w:r w:rsidR="00DD1A49" w:rsidRPr="003D2719">
        <w:rPr>
          <w:rFonts w:cstheme="minorHAnsi"/>
        </w:rPr>
        <w:t>ę</w:t>
      </w:r>
      <w:r w:rsidRPr="003D2719">
        <w:rPr>
          <w:rFonts w:cstheme="minorHAnsi"/>
        </w:rPr>
        <w:t>, akcjonariusza lub wspólnika, członka organu osoby prawnej, osob</w:t>
      </w:r>
      <w:r w:rsidR="00DD1A49" w:rsidRPr="003D2719">
        <w:rPr>
          <w:rFonts w:cstheme="minorHAnsi"/>
        </w:rPr>
        <w:t>ę</w:t>
      </w:r>
      <w:r w:rsidRPr="003D2719">
        <w:rPr>
          <w:rFonts w:cstheme="minorHAnsi"/>
        </w:rPr>
        <w:t xml:space="preserve"> świadczącej pracę pod nadzorem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kierownictwem wykonawcy, podwykonawcy lub dostawcy,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tym na podstawie umowy cywilnoprawnej, stażyst</w:t>
      </w:r>
      <w:r w:rsidR="00DD1A49" w:rsidRPr="003D2719">
        <w:rPr>
          <w:rFonts w:cstheme="minorHAnsi"/>
        </w:rPr>
        <w:t>ę</w:t>
      </w:r>
      <w:r w:rsidRPr="003D2719">
        <w:rPr>
          <w:rFonts w:cstheme="minorHAnsi"/>
        </w:rPr>
        <w:t>, wolontariusza</w:t>
      </w:r>
      <w:r w:rsidR="005D66A8" w:rsidRPr="003D2719">
        <w:rPr>
          <w:rFonts w:cstheme="minorHAnsi"/>
        </w:rPr>
        <w:t>, praktykanta</w:t>
      </w:r>
      <w:r w:rsidR="00AD0ED7" w:rsidRPr="003D2719">
        <w:rPr>
          <w:rFonts w:cstheme="minorHAnsi"/>
        </w:rPr>
        <w:t>.</w:t>
      </w:r>
    </w:p>
    <w:p w14:paraId="59CCAE17" w14:textId="77777777" w:rsidR="00AD0ED7" w:rsidRPr="003D2719" w:rsidRDefault="00C4296E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>Zgłoszeniu – rozumie się przez to informacje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>naruszeniu prawa, dokonane za pośrednictwem przeznaczonych do tego kanałów komunikacji</w:t>
      </w:r>
      <w:r w:rsidR="00AD0ED7" w:rsidRPr="003D2719">
        <w:rPr>
          <w:rFonts w:cstheme="minorHAnsi"/>
        </w:rPr>
        <w:t>.</w:t>
      </w:r>
    </w:p>
    <w:p w14:paraId="1C3F8126" w14:textId="77777777" w:rsidR="00AD0ED7" w:rsidRPr="003D2719" w:rsidRDefault="00C4296E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 xml:space="preserve">Osobie, której dotyczy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głoszenie – rozumie się przez to osobę wskazaną</w:t>
      </w:r>
      <w:r w:rsidR="0055640F" w:rsidRPr="003D2719">
        <w:rPr>
          <w:rFonts w:cstheme="minorHAnsi"/>
        </w:rPr>
        <w:t xml:space="preserve"> w 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głoszeniu jako osobę, która dopuściła się naruszenia prawa</w:t>
      </w:r>
      <w:r w:rsidR="00AD0ED7" w:rsidRPr="003D2719">
        <w:rPr>
          <w:rFonts w:cstheme="minorHAnsi"/>
        </w:rPr>
        <w:t>.</w:t>
      </w:r>
    </w:p>
    <w:p w14:paraId="4B4A571C" w14:textId="77777777" w:rsidR="000F3C86" w:rsidRPr="003D2719" w:rsidRDefault="000F3C86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>Osobie pomagającej w dokonaniu zgłoszenia – należy przez to rozumieć osobę fizyczną, która pomaga Sygnaliście w zgłoszeniu lub ujawnieniu publicznym w kontekście związanym z pracą i której pomoc nie powinna zostać ujawniona.</w:t>
      </w:r>
    </w:p>
    <w:p w14:paraId="7DFCB1DF" w14:textId="77777777" w:rsidR="000F3C86" w:rsidRPr="003D2719" w:rsidRDefault="000F3C86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>Osobie powiązanej z Sygnalistą – należy przez to rozumieć osobę fizyczną, która może doświadczyć działań odwetowych, w tym współpracownika lub osobę najbliższą Sygnalisty w rozumieniu art. 115 § 11 Kodeksu karnego.</w:t>
      </w:r>
    </w:p>
    <w:p w14:paraId="6240BD02" w14:textId="77777777" w:rsidR="00AD0ED7" w:rsidRPr="003D2719" w:rsidRDefault="00942397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>Działaniu następczym</w:t>
      </w:r>
      <w:r w:rsidR="00C4296E" w:rsidRPr="003D2719">
        <w:rPr>
          <w:rFonts w:cstheme="minorHAnsi"/>
        </w:rPr>
        <w:t xml:space="preserve"> – rozumie się przez to postępowanie prowadzone</w:t>
      </w:r>
      <w:r w:rsidR="0055640F" w:rsidRPr="003D2719">
        <w:rPr>
          <w:rFonts w:cstheme="minorHAnsi"/>
        </w:rPr>
        <w:t xml:space="preserve"> w </w:t>
      </w:r>
      <w:r w:rsidR="00C4296E" w:rsidRPr="003D2719">
        <w:rPr>
          <w:rFonts w:cstheme="minorHAnsi"/>
        </w:rPr>
        <w:t>związku</w:t>
      </w:r>
      <w:r w:rsidR="0055640F" w:rsidRPr="003D2719">
        <w:rPr>
          <w:rFonts w:cstheme="minorHAnsi"/>
        </w:rPr>
        <w:t xml:space="preserve"> ze </w:t>
      </w:r>
      <w:r w:rsidR="00C4296E" w:rsidRPr="003D2719">
        <w:rPr>
          <w:rFonts w:cstheme="minorHAnsi"/>
        </w:rPr>
        <w:t xml:space="preserve">złożonym </w:t>
      </w:r>
      <w:r w:rsidR="002D3789" w:rsidRPr="003D2719">
        <w:rPr>
          <w:rFonts w:cstheme="minorHAnsi"/>
        </w:rPr>
        <w:t>z</w:t>
      </w:r>
      <w:r w:rsidR="00C4296E" w:rsidRPr="003D2719">
        <w:rPr>
          <w:rFonts w:cstheme="minorHAnsi"/>
        </w:rPr>
        <w:t>głoszeniem</w:t>
      </w:r>
      <w:r w:rsidR="00AD0ED7" w:rsidRPr="003D2719">
        <w:rPr>
          <w:rFonts w:cstheme="minorHAnsi"/>
        </w:rPr>
        <w:t>.</w:t>
      </w:r>
    </w:p>
    <w:p w14:paraId="689FDF73" w14:textId="77777777" w:rsidR="00AD0ED7" w:rsidRPr="003D2719" w:rsidRDefault="00C4296E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lastRenderedPageBreak/>
        <w:t>Kanale Zgłaszania – rozumie się przez to techniczne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organizacyjne rozwiązania umożliwiające dokonywanie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głoszenia</w:t>
      </w:r>
      <w:r w:rsidR="00AD0ED7" w:rsidRPr="003D2719">
        <w:rPr>
          <w:rFonts w:cstheme="minorHAnsi"/>
        </w:rPr>
        <w:t>.</w:t>
      </w:r>
    </w:p>
    <w:p w14:paraId="584C23EE" w14:textId="77777777" w:rsidR="00C4296E" w:rsidRPr="003D2719" w:rsidRDefault="00C4296E" w:rsidP="003A4290">
      <w:pPr>
        <w:pStyle w:val="Akapitzlist"/>
        <w:numPr>
          <w:ilvl w:val="0"/>
          <w:numId w:val="5"/>
        </w:numPr>
        <w:spacing w:after="40" w:line="276" w:lineRule="auto"/>
        <w:ind w:left="426" w:hanging="440"/>
        <w:jc w:val="both"/>
        <w:rPr>
          <w:rFonts w:cstheme="minorHAnsi"/>
        </w:rPr>
      </w:pPr>
      <w:r w:rsidRPr="003D2719">
        <w:rPr>
          <w:rFonts w:cstheme="minorHAnsi"/>
        </w:rPr>
        <w:t xml:space="preserve">Działaniu odwetowym – rozumie się przez to </w:t>
      </w:r>
      <w:r w:rsidR="00942397" w:rsidRPr="003D2719">
        <w:rPr>
          <w:rFonts w:cstheme="minorHAnsi"/>
        </w:rPr>
        <w:t xml:space="preserve">bezpośrednie lub pośrednie </w:t>
      </w:r>
      <w:r w:rsidRPr="003D2719">
        <w:rPr>
          <w:rFonts w:cstheme="minorHAnsi"/>
        </w:rPr>
        <w:t>działani</w:t>
      </w:r>
      <w:r w:rsidR="00942397" w:rsidRPr="003D2719">
        <w:rPr>
          <w:rFonts w:cstheme="minorHAnsi"/>
        </w:rPr>
        <w:t>e lub zaniechanie</w:t>
      </w:r>
      <w:r w:rsidR="0055640F" w:rsidRPr="003D2719">
        <w:rPr>
          <w:rFonts w:cstheme="minorHAnsi"/>
        </w:rPr>
        <w:t xml:space="preserve"> w </w:t>
      </w:r>
      <w:r w:rsidR="00942397" w:rsidRPr="003D2719">
        <w:rPr>
          <w:rFonts w:cstheme="minorHAnsi"/>
        </w:rPr>
        <w:t>kontekście związanym</w:t>
      </w:r>
      <w:r w:rsidR="0055640F" w:rsidRPr="003D2719">
        <w:rPr>
          <w:rFonts w:cstheme="minorHAnsi"/>
        </w:rPr>
        <w:t xml:space="preserve"> z </w:t>
      </w:r>
      <w:r w:rsidR="00942397" w:rsidRPr="003D2719">
        <w:rPr>
          <w:rFonts w:cstheme="minorHAnsi"/>
        </w:rPr>
        <w:t xml:space="preserve">pracą, które jest spowodowane </w:t>
      </w:r>
      <w:r w:rsidR="002D3789" w:rsidRPr="003D2719">
        <w:rPr>
          <w:rFonts w:cstheme="minorHAnsi"/>
        </w:rPr>
        <w:t>z</w:t>
      </w:r>
      <w:r w:rsidR="00942397" w:rsidRPr="003D2719">
        <w:rPr>
          <w:rFonts w:cstheme="minorHAnsi"/>
        </w:rPr>
        <w:t>głoszeniem,</w:t>
      </w:r>
      <w:r w:rsidR="0055640F" w:rsidRPr="003D2719">
        <w:rPr>
          <w:rFonts w:cstheme="minorHAnsi"/>
        </w:rPr>
        <w:t xml:space="preserve"> i </w:t>
      </w:r>
      <w:r w:rsidR="00942397" w:rsidRPr="003D2719">
        <w:rPr>
          <w:rFonts w:cstheme="minorHAnsi"/>
        </w:rPr>
        <w:t>które narusza lub może naruszyć prawa Sygnalisty lub wyrządza, lub może wyrządzić Sygnaliście nieuzasadnioną szkodę,</w:t>
      </w:r>
      <w:r w:rsidR="0055640F" w:rsidRPr="003D2719">
        <w:rPr>
          <w:rFonts w:cstheme="minorHAnsi"/>
        </w:rPr>
        <w:t xml:space="preserve"> w </w:t>
      </w:r>
      <w:r w:rsidR="00942397" w:rsidRPr="003D2719">
        <w:rPr>
          <w:rFonts w:cstheme="minorHAnsi"/>
        </w:rPr>
        <w:t xml:space="preserve">tym bezpodstawne inicjowanie postępowań przeciwko Sygnaliście. </w:t>
      </w:r>
    </w:p>
    <w:p w14:paraId="7C0B438A" w14:textId="77777777" w:rsidR="003A4290" w:rsidRPr="003D2719" w:rsidRDefault="003A4290" w:rsidP="003A4290">
      <w:pPr>
        <w:spacing w:after="40" w:line="276" w:lineRule="auto"/>
        <w:jc w:val="center"/>
        <w:rPr>
          <w:rFonts w:cstheme="minorHAnsi"/>
          <w:b/>
          <w:bCs/>
        </w:rPr>
      </w:pPr>
    </w:p>
    <w:p w14:paraId="572AFC6B" w14:textId="77777777" w:rsidR="00C4296E" w:rsidRPr="003D2719" w:rsidRDefault="0055640F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§ </w:t>
      </w:r>
      <w:r w:rsidR="00C4296E" w:rsidRPr="003D2719">
        <w:rPr>
          <w:rFonts w:cstheme="minorHAnsi"/>
          <w:b/>
          <w:bCs/>
        </w:rPr>
        <w:t>3</w:t>
      </w:r>
    </w:p>
    <w:p w14:paraId="2722754E" w14:textId="77777777" w:rsidR="00C4296E" w:rsidRPr="003D2719" w:rsidRDefault="00C4296E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[DOKONYWANIE ZGŁOSZEŃ]</w:t>
      </w:r>
    </w:p>
    <w:p w14:paraId="6FFB0268" w14:textId="1D4F494A" w:rsidR="00AD0ED7" w:rsidRPr="003D2719" w:rsidRDefault="005D26D4" w:rsidP="003A4290">
      <w:pPr>
        <w:pStyle w:val="Akapitzlist"/>
        <w:numPr>
          <w:ilvl w:val="0"/>
          <w:numId w:val="6"/>
        </w:numPr>
        <w:spacing w:after="40" w:line="276" w:lineRule="auto"/>
        <w:ind w:left="426" w:hanging="384"/>
        <w:jc w:val="both"/>
        <w:rPr>
          <w:rFonts w:cstheme="minorHAnsi"/>
        </w:rPr>
      </w:pPr>
      <w:r w:rsidRPr="003D2719">
        <w:rPr>
          <w:rFonts w:cstheme="minorHAnsi"/>
        </w:rPr>
        <w:t xml:space="preserve">Wewnętrzną </w:t>
      </w:r>
      <w:r w:rsidR="00C4296E" w:rsidRPr="003D2719">
        <w:rPr>
          <w:rFonts w:cstheme="minorHAnsi"/>
        </w:rPr>
        <w:t xml:space="preserve">Jednostką </w:t>
      </w:r>
      <w:r w:rsidR="00EB2B9A" w:rsidRPr="003D2719">
        <w:rPr>
          <w:rFonts w:cstheme="minorHAnsi"/>
        </w:rPr>
        <w:t xml:space="preserve">Organizacyjną </w:t>
      </w:r>
      <w:r w:rsidR="00C4296E" w:rsidRPr="003D2719">
        <w:rPr>
          <w:rFonts w:cstheme="minorHAnsi"/>
        </w:rPr>
        <w:t xml:space="preserve">odpowiedzialną za przyjmowanie </w:t>
      </w:r>
      <w:r w:rsidR="002D3789" w:rsidRPr="003D2719">
        <w:rPr>
          <w:rFonts w:cstheme="minorHAnsi"/>
        </w:rPr>
        <w:t>z</w:t>
      </w:r>
      <w:r w:rsidR="00C4296E" w:rsidRPr="003D2719">
        <w:rPr>
          <w:rFonts w:cstheme="minorHAnsi"/>
        </w:rPr>
        <w:t xml:space="preserve">głoszeń jest </w:t>
      </w:r>
      <w:r w:rsidR="0032504D" w:rsidRPr="003D2719">
        <w:rPr>
          <w:rFonts w:cstheme="minorHAnsi"/>
        </w:rPr>
        <w:t>kierownik Działu Promocji</w:t>
      </w:r>
    </w:p>
    <w:p w14:paraId="0B983E27" w14:textId="481784DA" w:rsidR="00AD0ED7" w:rsidRPr="003D2719" w:rsidRDefault="005D26D4" w:rsidP="003A4290">
      <w:pPr>
        <w:pStyle w:val="Akapitzlist"/>
        <w:numPr>
          <w:ilvl w:val="0"/>
          <w:numId w:val="6"/>
        </w:numPr>
        <w:spacing w:after="40" w:line="276" w:lineRule="auto"/>
        <w:ind w:left="426" w:hanging="384"/>
        <w:jc w:val="both"/>
        <w:rPr>
          <w:rFonts w:cstheme="minorHAnsi"/>
        </w:rPr>
      </w:pPr>
      <w:r w:rsidRPr="003D2719">
        <w:rPr>
          <w:rFonts w:cstheme="minorHAnsi"/>
        </w:rPr>
        <w:t xml:space="preserve">Bezstronną </w:t>
      </w:r>
      <w:r w:rsidR="00EB2B9A" w:rsidRPr="003D2719">
        <w:rPr>
          <w:rFonts w:cstheme="minorHAnsi"/>
        </w:rPr>
        <w:t xml:space="preserve">Jednostka Organizacyjna </w:t>
      </w:r>
      <w:r w:rsidRPr="003D2719">
        <w:rPr>
          <w:rFonts w:cstheme="minorHAnsi"/>
        </w:rPr>
        <w:t>upoważnioną do podejmowania działań następczych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komunikacji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>Sygnalistą jest</w:t>
      </w:r>
      <w:r w:rsidR="0032504D" w:rsidRPr="003D2719">
        <w:rPr>
          <w:rFonts w:cstheme="minorHAnsi"/>
        </w:rPr>
        <w:t xml:space="preserve"> kierownik Działu Administracyjno-Gospodarczego</w:t>
      </w:r>
    </w:p>
    <w:p w14:paraId="6A952712" w14:textId="3E646182" w:rsidR="00AD0ED7" w:rsidRPr="003D2719" w:rsidRDefault="00C64002" w:rsidP="003A4290">
      <w:pPr>
        <w:pStyle w:val="Akapitzlist"/>
        <w:numPr>
          <w:ilvl w:val="0"/>
          <w:numId w:val="6"/>
        </w:numPr>
        <w:spacing w:after="40" w:line="276" w:lineRule="auto"/>
        <w:ind w:left="426" w:hanging="384"/>
        <w:jc w:val="both"/>
        <w:rPr>
          <w:rFonts w:cstheme="minorHAnsi"/>
        </w:rPr>
      </w:pPr>
      <w:r w:rsidRPr="003D2719">
        <w:rPr>
          <w:rFonts w:cstheme="minorHAnsi"/>
        </w:rPr>
        <w:t>Wewnętrzna Jednostka Organizacyjna</w:t>
      </w:r>
      <w:r w:rsidR="00387850" w:rsidRPr="003D2719">
        <w:rPr>
          <w:rFonts w:cstheme="minorHAnsi"/>
        </w:rPr>
        <w:t xml:space="preserve"> oraz </w:t>
      </w:r>
      <w:r w:rsidRPr="003D2719">
        <w:rPr>
          <w:rFonts w:cstheme="minorHAnsi"/>
        </w:rPr>
        <w:t>Bezstronna Jednostka Organizacyjna</w:t>
      </w:r>
      <w:r w:rsidR="00387850" w:rsidRPr="003D2719">
        <w:rPr>
          <w:rFonts w:cstheme="minorHAnsi"/>
        </w:rPr>
        <w:t xml:space="preserve"> działają na podstawie pisemnego upoważnienia </w:t>
      </w:r>
      <w:r w:rsidR="003D2719">
        <w:rPr>
          <w:rFonts w:cstheme="minorHAnsi"/>
        </w:rPr>
        <w:t>Dyrektora Miejskiej Biblioteki Publicznej w Czechowicach-Dziedzicach</w:t>
      </w:r>
      <w:r w:rsidR="0055640F" w:rsidRPr="003D2719">
        <w:rPr>
          <w:rFonts w:cstheme="minorHAnsi"/>
        </w:rPr>
        <w:t xml:space="preserve"> i </w:t>
      </w:r>
      <w:r w:rsidR="00387850" w:rsidRPr="003D2719">
        <w:rPr>
          <w:rFonts w:cstheme="minorHAnsi"/>
        </w:rPr>
        <w:t>są zobowiązane do zachowania tajemnicy</w:t>
      </w:r>
      <w:r w:rsidR="0055640F" w:rsidRPr="003D2719">
        <w:rPr>
          <w:rFonts w:cstheme="minorHAnsi"/>
        </w:rPr>
        <w:t xml:space="preserve"> w </w:t>
      </w:r>
      <w:r w:rsidR="00387850" w:rsidRPr="003D2719">
        <w:rPr>
          <w:rFonts w:cstheme="minorHAnsi"/>
        </w:rPr>
        <w:t>zakresie informacji</w:t>
      </w:r>
      <w:r w:rsidR="0055640F" w:rsidRPr="003D2719">
        <w:rPr>
          <w:rFonts w:cstheme="minorHAnsi"/>
        </w:rPr>
        <w:t xml:space="preserve"> i </w:t>
      </w:r>
      <w:r w:rsidR="00387850" w:rsidRPr="003D2719">
        <w:rPr>
          <w:rFonts w:cstheme="minorHAnsi"/>
        </w:rPr>
        <w:t>danych osobowych, które uzyskały</w:t>
      </w:r>
      <w:r w:rsidR="0055640F" w:rsidRPr="003D2719">
        <w:rPr>
          <w:rFonts w:cstheme="minorHAnsi"/>
        </w:rPr>
        <w:t xml:space="preserve"> w </w:t>
      </w:r>
      <w:r w:rsidR="00387850" w:rsidRPr="003D2719">
        <w:rPr>
          <w:rFonts w:cstheme="minorHAnsi"/>
        </w:rPr>
        <w:t>ramach przyjmowania</w:t>
      </w:r>
      <w:r w:rsidR="0055640F" w:rsidRPr="003D2719">
        <w:rPr>
          <w:rFonts w:cstheme="minorHAnsi"/>
        </w:rPr>
        <w:t xml:space="preserve"> i </w:t>
      </w:r>
      <w:r w:rsidR="00387850" w:rsidRPr="003D2719">
        <w:rPr>
          <w:rFonts w:cstheme="minorHAnsi"/>
        </w:rPr>
        <w:t xml:space="preserve">weryfikacji </w:t>
      </w:r>
      <w:r w:rsidR="002D3789" w:rsidRPr="003D2719">
        <w:rPr>
          <w:rFonts w:cstheme="minorHAnsi"/>
        </w:rPr>
        <w:t>z</w:t>
      </w:r>
      <w:r w:rsidR="00387850" w:rsidRPr="003D2719">
        <w:rPr>
          <w:rFonts w:cstheme="minorHAnsi"/>
        </w:rPr>
        <w:t>głoszenia oraz podejmowania działań następczych, także po ustaniu stosunku pracy lub innego stosunku prawnego,</w:t>
      </w:r>
      <w:r w:rsidR="0055640F" w:rsidRPr="003D2719">
        <w:rPr>
          <w:rFonts w:cstheme="minorHAnsi"/>
        </w:rPr>
        <w:t xml:space="preserve"> w </w:t>
      </w:r>
      <w:r w:rsidR="00387850" w:rsidRPr="003D2719">
        <w:rPr>
          <w:rFonts w:cstheme="minorHAnsi"/>
        </w:rPr>
        <w:t>ramach którego wykonywały te czynności.</w:t>
      </w:r>
    </w:p>
    <w:p w14:paraId="7708D39F" w14:textId="77777777" w:rsidR="00AD0ED7" w:rsidRPr="003D2719" w:rsidRDefault="001312D0" w:rsidP="003A4290">
      <w:pPr>
        <w:pStyle w:val="Akapitzlist"/>
        <w:numPr>
          <w:ilvl w:val="0"/>
          <w:numId w:val="6"/>
        </w:numPr>
        <w:spacing w:after="40" w:line="276" w:lineRule="auto"/>
        <w:ind w:left="426" w:hanging="384"/>
        <w:jc w:val="both"/>
        <w:rPr>
          <w:rFonts w:cstheme="minorHAnsi"/>
        </w:rPr>
      </w:pPr>
      <w:r w:rsidRPr="003D2719">
        <w:rPr>
          <w:rFonts w:cstheme="minorHAnsi"/>
        </w:rPr>
        <w:t xml:space="preserve">Członek </w:t>
      </w:r>
      <w:r w:rsidR="00C64002" w:rsidRPr="003D2719">
        <w:rPr>
          <w:rFonts w:cstheme="minorHAnsi"/>
        </w:rPr>
        <w:t>Bezstronnej Jednostki Organizacy</w:t>
      </w:r>
      <w:r w:rsidR="00D66AD0" w:rsidRPr="003D2719">
        <w:rPr>
          <w:rFonts w:cstheme="minorHAnsi"/>
        </w:rPr>
        <w:t>j</w:t>
      </w:r>
      <w:r w:rsidR="00C64002" w:rsidRPr="003D2719">
        <w:rPr>
          <w:rFonts w:cstheme="minorHAnsi"/>
        </w:rPr>
        <w:t>nej</w:t>
      </w:r>
      <w:r w:rsidR="00C4296E" w:rsidRPr="003D2719">
        <w:rPr>
          <w:rFonts w:cstheme="minorHAnsi"/>
        </w:rPr>
        <w:t>, co do któr</w:t>
      </w:r>
      <w:r w:rsidR="00942397" w:rsidRPr="003D2719">
        <w:rPr>
          <w:rFonts w:cstheme="minorHAnsi"/>
        </w:rPr>
        <w:t>e</w:t>
      </w:r>
      <w:r w:rsidRPr="003D2719">
        <w:rPr>
          <w:rFonts w:cstheme="minorHAnsi"/>
        </w:rPr>
        <w:t>go</w:t>
      </w:r>
      <w:r w:rsidR="0055640F" w:rsidRPr="003D2719">
        <w:rPr>
          <w:rFonts w:cstheme="minorHAnsi"/>
        </w:rPr>
        <w:t xml:space="preserve"> z </w:t>
      </w:r>
      <w:r w:rsidR="00C4296E" w:rsidRPr="003D2719">
        <w:rPr>
          <w:rFonts w:cstheme="minorHAnsi"/>
        </w:rPr>
        <w:t xml:space="preserve">treści </w:t>
      </w:r>
      <w:r w:rsidR="002D3789" w:rsidRPr="003D2719">
        <w:rPr>
          <w:rFonts w:cstheme="minorHAnsi"/>
        </w:rPr>
        <w:t>z</w:t>
      </w:r>
      <w:r w:rsidR="00C4296E" w:rsidRPr="003D2719">
        <w:rPr>
          <w:rFonts w:cstheme="minorHAnsi"/>
        </w:rPr>
        <w:t>głoszenia wynika, że mo</w:t>
      </w:r>
      <w:r w:rsidR="00942397" w:rsidRPr="003D2719">
        <w:rPr>
          <w:rFonts w:cstheme="minorHAnsi"/>
        </w:rPr>
        <w:t>że</w:t>
      </w:r>
      <w:r w:rsidR="00C4296E" w:rsidRPr="003D2719">
        <w:rPr>
          <w:rFonts w:cstheme="minorHAnsi"/>
        </w:rPr>
        <w:t xml:space="preserve"> być</w:t>
      </w:r>
      <w:r w:rsidR="0055640F" w:rsidRPr="003D2719">
        <w:rPr>
          <w:rFonts w:cstheme="minorHAnsi"/>
        </w:rPr>
        <w:t xml:space="preserve"> w </w:t>
      </w:r>
      <w:r w:rsidR="00C4296E" w:rsidRPr="003D2719">
        <w:rPr>
          <w:rFonts w:cstheme="minorHAnsi"/>
        </w:rPr>
        <w:t>jakikolwiek sposób zaangażowan</w:t>
      </w:r>
      <w:r w:rsidRPr="003D2719">
        <w:rPr>
          <w:rFonts w:cstheme="minorHAnsi"/>
        </w:rPr>
        <w:t>y</w:t>
      </w:r>
      <w:r w:rsidR="0055640F" w:rsidRPr="003D2719">
        <w:rPr>
          <w:rFonts w:cstheme="minorHAnsi"/>
        </w:rPr>
        <w:t xml:space="preserve"> w </w:t>
      </w:r>
      <w:r w:rsidR="00C4296E" w:rsidRPr="003D2719">
        <w:rPr>
          <w:rFonts w:cstheme="minorHAnsi"/>
        </w:rPr>
        <w:t xml:space="preserve">działanie lub zaniechanie stanowiące przedmiot </w:t>
      </w:r>
      <w:r w:rsidR="002D3789" w:rsidRPr="003D2719">
        <w:rPr>
          <w:rFonts w:cstheme="minorHAnsi"/>
        </w:rPr>
        <w:t>z</w:t>
      </w:r>
      <w:r w:rsidR="00C4296E" w:rsidRPr="003D2719">
        <w:rPr>
          <w:rFonts w:cstheme="minorHAnsi"/>
        </w:rPr>
        <w:t>głoszenia</w:t>
      </w:r>
      <w:r w:rsidRPr="003D2719">
        <w:rPr>
          <w:rFonts w:cstheme="minorHAnsi"/>
        </w:rPr>
        <w:t>,</w:t>
      </w:r>
      <w:r w:rsidR="00C4296E" w:rsidRPr="003D2719">
        <w:rPr>
          <w:rFonts w:cstheme="minorHAnsi"/>
        </w:rPr>
        <w:t xml:space="preserve"> nie mo</w:t>
      </w:r>
      <w:r w:rsidR="00942397" w:rsidRPr="003D2719">
        <w:rPr>
          <w:rFonts w:cstheme="minorHAnsi"/>
        </w:rPr>
        <w:t>że</w:t>
      </w:r>
      <w:r w:rsidR="00C4296E" w:rsidRPr="003D2719">
        <w:rPr>
          <w:rFonts w:cstheme="minorHAnsi"/>
        </w:rPr>
        <w:t xml:space="preserve"> analizować takiego </w:t>
      </w:r>
      <w:r w:rsidR="002D3789" w:rsidRPr="003D2719">
        <w:rPr>
          <w:rFonts w:cstheme="minorHAnsi"/>
        </w:rPr>
        <w:t>z</w:t>
      </w:r>
      <w:r w:rsidR="00C4296E" w:rsidRPr="003D2719">
        <w:rPr>
          <w:rFonts w:cstheme="minorHAnsi"/>
        </w:rPr>
        <w:t>głoszenia</w:t>
      </w:r>
      <w:r w:rsidRPr="003D2719">
        <w:rPr>
          <w:rFonts w:cstheme="minorHAnsi"/>
        </w:rPr>
        <w:t xml:space="preserve"> i zostaje z niego wyłączony.</w:t>
      </w:r>
    </w:p>
    <w:p w14:paraId="28AB8528" w14:textId="4764F5F2" w:rsidR="00C4296E" w:rsidRPr="003D2719" w:rsidRDefault="00C4296E" w:rsidP="00B83E04">
      <w:pPr>
        <w:pStyle w:val="Akapitzlist"/>
        <w:numPr>
          <w:ilvl w:val="0"/>
          <w:numId w:val="6"/>
        </w:numPr>
        <w:spacing w:after="40" w:line="276" w:lineRule="auto"/>
        <w:ind w:left="426" w:hanging="384"/>
        <w:jc w:val="both"/>
        <w:rPr>
          <w:rFonts w:cstheme="minorHAnsi"/>
        </w:rPr>
      </w:pPr>
      <w:r w:rsidRPr="003D2719">
        <w:rPr>
          <w:rFonts w:cstheme="minorHAnsi"/>
        </w:rPr>
        <w:t xml:space="preserve">Sygnalista może dokonywać zgłoszeń za pośrednictwem </w:t>
      </w:r>
      <w:r w:rsidR="00756899" w:rsidRPr="003D2719">
        <w:rPr>
          <w:rFonts w:cstheme="minorHAnsi"/>
        </w:rPr>
        <w:t xml:space="preserve">wysyłki na adres e-mail </w:t>
      </w:r>
      <w:hyperlink r:id="rId5" w:history="1">
        <w:r w:rsidR="003A708A" w:rsidRPr="003D2719">
          <w:rPr>
            <w:rStyle w:val="Hipercze"/>
            <w:rFonts w:cstheme="minorHAnsi"/>
            <w:color w:val="auto"/>
            <w:u w:val="none"/>
          </w:rPr>
          <w:t>zgloszenia@mbp.czechowice-dziedzice.pl</w:t>
        </w:r>
      </w:hyperlink>
      <w:r w:rsidR="0032504D" w:rsidRPr="003D2719">
        <w:rPr>
          <w:rFonts w:cstheme="minorHAnsi"/>
        </w:rPr>
        <w:t xml:space="preserve"> </w:t>
      </w:r>
      <w:r w:rsidR="000B5DAA">
        <w:rPr>
          <w:rFonts w:cstheme="minorHAnsi"/>
        </w:rPr>
        <w:t>lub w formie pisemnej przesłane na adres korespondencyjny: Miejska Biblioteka Publiczna w Czecho</w:t>
      </w:r>
      <w:r w:rsidR="00D91FFF">
        <w:rPr>
          <w:rFonts w:cstheme="minorHAnsi"/>
        </w:rPr>
        <w:t>wicach-Dziedzicach, ul. I.J. Paderewskiego 3, 43-502 Czechowice-Dziedzice z dopiskiem „zgłoszenie”.</w:t>
      </w:r>
    </w:p>
    <w:p w14:paraId="572015E3" w14:textId="75BBE528" w:rsidR="004725B0" w:rsidRPr="003D2719" w:rsidRDefault="00C4296E" w:rsidP="003A4290">
      <w:pPr>
        <w:pStyle w:val="Akapitzlist"/>
        <w:numPr>
          <w:ilvl w:val="0"/>
          <w:numId w:val="6"/>
        </w:numPr>
        <w:spacing w:after="40" w:line="276" w:lineRule="auto"/>
        <w:ind w:left="426" w:hanging="384"/>
        <w:jc w:val="both"/>
        <w:rPr>
          <w:rFonts w:cstheme="minorHAnsi"/>
        </w:rPr>
      </w:pPr>
      <w:r w:rsidRPr="003D2719">
        <w:rPr>
          <w:rFonts w:cstheme="minorHAnsi"/>
        </w:rPr>
        <w:t xml:space="preserve">Składane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głoszenie powinno zawierać przejrzyste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pełne wyjaśnienie przedmiotu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 xml:space="preserve">głoszenia oraz powinno zawierać co najmniej następujące informacje: </w:t>
      </w:r>
      <w:r w:rsidR="003A4290" w:rsidRPr="003D2719">
        <w:rPr>
          <w:rFonts w:cstheme="minorHAnsi"/>
        </w:rPr>
        <w:t xml:space="preserve">imię i nazwisko Sygnalisty, </w:t>
      </w:r>
      <w:r w:rsidRPr="003D2719">
        <w:rPr>
          <w:rFonts w:cstheme="minorHAnsi"/>
        </w:rPr>
        <w:t>datę oraz miejsce zaistnienia naruszenia prawa lub datę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miejsce pozyskania informacji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 xml:space="preserve">naruszeniu prawa, opis konkretnej sytuacji lub okoliczności stwarzających możliwość wystąpienia naruszenia prawa, wskazanie podmiotu, którego dotyczy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głoszenie, wskazanie ewentualnych świadków naruszenia prawa, wskazanie wszystkich dowodów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informacji, jakimi dysponuje Sygnalista, które mogą okazać się pomocne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 xml:space="preserve">procesie rozpatrywania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głoszenia, wskazanie preferowanego sposobu kontaktu zwrotnego</w:t>
      </w:r>
      <w:r w:rsidR="003A4290" w:rsidRPr="003D2719">
        <w:rPr>
          <w:rFonts w:cstheme="minorHAnsi"/>
        </w:rPr>
        <w:t>.</w:t>
      </w:r>
      <w:r w:rsidR="00F17E5E">
        <w:rPr>
          <w:rFonts w:cstheme="minorHAnsi"/>
        </w:rPr>
        <w:t xml:space="preserve"> Formularz zgłoszenia naruszenia stanowi Załącznik nr </w:t>
      </w:r>
      <w:r w:rsidR="00ED4DAE">
        <w:rPr>
          <w:rFonts w:cstheme="minorHAnsi"/>
        </w:rPr>
        <w:t>1</w:t>
      </w:r>
      <w:r w:rsidR="00F17E5E">
        <w:rPr>
          <w:rFonts w:cstheme="minorHAnsi"/>
        </w:rPr>
        <w:t xml:space="preserve"> do Regulaminu.</w:t>
      </w:r>
    </w:p>
    <w:p w14:paraId="04F494D0" w14:textId="77777777" w:rsidR="004725B0" w:rsidRPr="003D2719" w:rsidRDefault="00C4296E" w:rsidP="003A4290">
      <w:pPr>
        <w:pStyle w:val="Akapitzlist"/>
        <w:numPr>
          <w:ilvl w:val="0"/>
          <w:numId w:val="6"/>
        </w:numPr>
        <w:spacing w:after="40" w:line="276" w:lineRule="auto"/>
        <w:ind w:left="426" w:hanging="384"/>
        <w:jc w:val="both"/>
        <w:rPr>
          <w:rFonts w:cstheme="minorHAnsi"/>
        </w:rPr>
      </w:pPr>
      <w:r w:rsidRPr="003D2719">
        <w:rPr>
          <w:rFonts w:cstheme="minorHAnsi"/>
        </w:rPr>
        <w:t>P</w:t>
      </w:r>
      <w:r w:rsidR="00942397" w:rsidRPr="003D2719">
        <w:rPr>
          <w:rFonts w:cstheme="minorHAnsi"/>
        </w:rPr>
        <w:t>odmiot</w:t>
      </w:r>
      <w:r w:rsidRPr="003D2719">
        <w:rPr>
          <w:rFonts w:cstheme="minorHAnsi"/>
        </w:rPr>
        <w:t xml:space="preserve"> </w:t>
      </w:r>
      <w:r w:rsidR="006D47CD" w:rsidRPr="003D2719">
        <w:rPr>
          <w:rFonts w:cstheme="minorHAnsi"/>
        </w:rPr>
        <w:t xml:space="preserve">nie </w:t>
      </w:r>
      <w:r w:rsidRPr="003D2719">
        <w:rPr>
          <w:rFonts w:cstheme="minorHAnsi"/>
        </w:rPr>
        <w:t xml:space="preserve">będzie rozpoznawał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</w:t>
      </w:r>
      <w:r w:rsidR="006D47CD" w:rsidRPr="003D2719">
        <w:rPr>
          <w:rFonts w:cstheme="minorHAnsi"/>
        </w:rPr>
        <w:t>ń</w:t>
      </w:r>
      <w:r w:rsidRPr="003D2719">
        <w:rPr>
          <w:rFonts w:cstheme="minorHAnsi"/>
        </w:rPr>
        <w:t xml:space="preserve"> anonimow</w:t>
      </w:r>
      <w:r w:rsidR="006D47CD" w:rsidRPr="003D2719">
        <w:rPr>
          <w:rFonts w:cstheme="minorHAnsi"/>
        </w:rPr>
        <w:t>ych.</w:t>
      </w:r>
    </w:p>
    <w:p w14:paraId="35FD9FE4" w14:textId="77777777" w:rsidR="004725B0" w:rsidRPr="003D2719" w:rsidRDefault="00C4296E" w:rsidP="003A4290">
      <w:pPr>
        <w:pStyle w:val="Akapitzlist"/>
        <w:numPr>
          <w:ilvl w:val="0"/>
          <w:numId w:val="6"/>
        </w:numPr>
        <w:spacing w:after="40" w:line="276" w:lineRule="auto"/>
        <w:ind w:left="426" w:hanging="384"/>
        <w:jc w:val="both"/>
        <w:rPr>
          <w:rFonts w:cstheme="minorHAnsi"/>
        </w:rPr>
      </w:pPr>
      <w:r w:rsidRPr="003D2719">
        <w:rPr>
          <w:rFonts w:cstheme="minorHAnsi"/>
        </w:rPr>
        <w:t>Zgłoszenie może być dokonane wyłącznie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 xml:space="preserve">dobrej wierze. Zakazuje się świadomego składania fałszywych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 xml:space="preserve">głoszeń. Osoba dokonująca zgłoszenia </w:t>
      </w:r>
      <w:r w:rsidR="00942397" w:rsidRPr="003D2719">
        <w:rPr>
          <w:rFonts w:cstheme="minorHAnsi"/>
        </w:rPr>
        <w:t>wiedząc, że do naruszenia prawa nie doszło (</w:t>
      </w:r>
      <w:r w:rsidR="0055640F" w:rsidRPr="003D2719">
        <w:rPr>
          <w:rFonts w:cstheme="minorHAnsi"/>
        </w:rPr>
        <w:t>tzw. </w:t>
      </w:r>
      <w:r w:rsidR="00942397" w:rsidRPr="003D2719">
        <w:rPr>
          <w:rFonts w:cstheme="minorHAnsi"/>
        </w:rPr>
        <w:t>zgłoszenie</w:t>
      </w:r>
      <w:r w:rsidR="0055640F" w:rsidRPr="003D2719">
        <w:rPr>
          <w:rFonts w:cstheme="minorHAnsi"/>
        </w:rPr>
        <w:t xml:space="preserve"> w </w:t>
      </w:r>
      <w:r w:rsidR="00942397" w:rsidRPr="003D2719">
        <w:rPr>
          <w:rFonts w:cstheme="minorHAnsi"/>
        </w:rPr>
        <w:t xml:space="preserve">złej wierze) </w:t>
      </w:r>
      <w:r w:rsidRPr="003D2719">
        <w:rPr>
          <w:rFonts w:cstheme="minorHAnsi"/>
        </w:rPr>
        <w:t xml:space="preserve">podlega grzywnie, karze ograniczenia wolności lub pozbawienia wolności do lat </w:t>
      </w:r>
      <w:r w:rsidR="00534BAB" w:rsidRPr="003D2719">
        <w:rPr>
          <w:rFonts w:cstheme="minorHAnsi"/>
        </w:rPr>
        <w:t>2.</w:t>
      </w:r>
    </w:p>
    <w:p w14:paraId="5DEBCDBC" w14:textId="77777777" w:rsidR="00C4296E" w:rsidRPr="003D2719" w:rsidRDefault="00C4296E" w:rsidP="003A4290">
      <w:pPr>
        <w:pStyle w:val="Akapitzlist"/>
        <w:numPr>
          <w:ilvl w:val="0"/>
          <w:numId w:val="6"/>
        </w:numPr>
        <w:spacing w:after="40" w:line="276" w:lineRule="auto"/>
        <w:ind w:left="426" w:hanging="384"/>
        <w:jc w:val="both"/>
        <w:rPr>
          <w:rFonts w:cstheme="minorHAnsi"/>
        </w:rPr>
      </w:pPr>
      <w:r w:rsidRPr="003D2719">
        <w:rPr>
          <w:rFonts w:cstheme="minorHAnsi"/>
        </w:rPr>
        <w:t xml:space="preserve">W przypadku </w:t>
      </w:r>
      <w:r w:rsidR="006D47CD" w:rsidRPr="003D2719">
        <w:rPr>
          <w:rFonts w:cstheme="minorHAnsi"/>
        </w:rPr>
        <w:t>ustalenia,</w:t>
      </w:r>
      <w:r w:rsidRPr="003D2719">
        <w:rPr>
          <w:rFonts w:cstheme="minorHAnsi"/>
        </w:rPr>
        <w:t xml:space="preserve"> </w:t>
      </w:r>
      <w:r w:rsidR="00942397" w:rsidRPr="003D2719">
        <w:rPr>
          <w:rFonts w:cstheme="minorHAnsi"/>
        </w:rPr>
        <w:t>że</w:t>
      </w:r>
      <w:r w:rsidR="0055640F" w:rsidRPr="003D2719">
        <w:rPr>
          <w:rFonts w:cstheme="minorHAnsi"/>
        </w:rPr>
        <w:t xml:space="preserve"> w 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 xml:space="preserve">głoszeniu świadomie podano nieprawdę lub zatajono prawdę, dokonujący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głoszenia może zostać pociągnięty do odpowiedzialności porządkowej określonej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przepisach Kodeksu Pracy</w:t>
      </w:r>
      <w:r w:rsidR="00942397" w:rsidRPr="003D2719">
        <w:rPr>
          <w:rFonts w:cstheme="minorHAnsi"/>
        </w:rPr>
        <w:t xml:space="preserve"> oraz</w:t>
      </w:r>
      <w:r w:rsidR="0055640F" w:rsidRPr="003D2719">
        <w:rPr>
          <w:rFonts w:cstheme="minorHAnsi"/>
        </w:rPr>
        <w:t xml:space="preserve"> w </w:t>
      </w:r>
      <w:r w:rsidR="00942397" w:rsidRPr="003D2719">
        <w:rPr>
          <w:rFonts w:cstheme="minorHAnsi"/>
        </w:rPr>
        <w:t>regulacjach szczególnych,</w:t>
      </w:r>
      <w:r w:rsidR="0055640F" w:rsidRPr="003D2719">
        <w:rPr>
          <w:rFonts w:cstheme="minorHAnsi"/>
        </w:rPr>
        <w:t xml:space="preserve"> w </w:t>
      </w:r>
      <w:r w:rsidR="00942397" w:rsidRPr="003D2719">
        <w:rPr>
          <w:rFonts w:cstheme="minorHAnsi"/>
        </w:rPr>
        <w:t>tym także</w:t>
      </w:r>
      <w:r w:rsidR="0055640F" w:rsidRPr="003D2719">
        <w:rPr>
          <w:rFonts w:cstheme="minorHAnsi"/>
        </w:rPr>
        <w:t xml:space="preserve"> w </w:t>
      </w:r>
      <w:r w:rsidR="00942397" w:rsidRPr="003D2719">
        <w:rPr>
          <w:rFonts w:cstheme="minorHAnsi"/>
        </w:rPr>
        <w:t>pr</w:t>
      </w:r>
      <w:r w:rsidR="00C4301B" w:rsidRPr="003D2719">
        <w:rPr>
          <w:rFonts w:cstheme="minorHAnsi"/>
        </w:rPr>
        <w:t>zepisach porządkowych obowiązujących</w:t>
      </w:r>
      <w:r w:rsidR="0055640F" w:rsidRPr="003D2719">
        <w:rPr>
          <w:rFonts w:cstheme="minorHAnsi"/>
        </w:rPr>
        <w:t xml:space="preserve"> w </w:t>
      </w:r>
      <w:r w:rsidR="00C4301B" w:rsidRPr="003D2719">
        <w:rPr>
          <w:rFonts w:cstheme="minorHAnsi"/>
        </w:rPr>
        <w:t>Podmiocie</w:t>
      </w:r>
      <w:r w:rsidRPr="003D2719">
        <w:rPr>
          <w:rFonts w:cstheme="minorHAnsi"/>
        </w:rPr>
        <w:t>. Zachowanie takie może być również zakwalifikowane jako ciężkie naruszenie podstawowych obowiązków pracowniczych</w:t>
      </w:r>
      <w:r w:rsidR="00C4301B" w:rsidRPr="003D2719">
        <w:rPr>
          <w:rFonts w:cstheme="minorHAnsi"/>
        </w:rPr>
        <w:t xml:space="preserve"> lub osób </w:t>
      </w:r>
      <w:r w:rsidR="00C4301B" w:rsidRPr="003D2719">
        <w:rPr>
          <w:rFonts w:cstheme="minorHAnsi"/>
        </w:rPr>
        <w:lastRenderedPageBreak/>
        <w:t>wykonujących pracę zarobkową na innej podstawie niż stosunek prawny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jako takie skutkować rozwiązaniem umowy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>pracę</w:t>
      </w:r>
      <w:r w:rsidR="00C4301B" w:rsidRPr="003D2719">
        <w:rPr>
          <w:rFonts w:cstheme="minorHAnsi"/>
        </w:rPr>
        <w:t>/umowy cywilnej</w:t>
      </w:r>
      <w:r w:rsidRPr="003D2719">
        <w:rPr>
          <w:rFonts w:cstheme="minorHAnsi"/>
        </w:rPr>
        <w:t xml:space="preserve"> bez </w:t>
      </w:r>
      <w:r w:rsidR="00FE66A0" w:rsidRPr="003D2719">
        <w:rPr>
          <w:rFonts w:cstheme="minorHAnsi"/>
        </w:rPr>
        <w:t xml:space="preserve">zachowania okresu </w:t>
      </w:r>
      <w:r w:rsidRPr="003D2719">
        <w:rPr>
          <w:rFonts w:cstheme="minorHAnsi"/>
        </w:rPr>
        <w:t>wypowiedzenia.</w:t>
      </w:r>
    </w:p>
    <w:p w14:paraId="3A409251" w14:textId="77777777" w:rsidR="006D47CD" w:rsidRPr="003D2719" w:rsidRDefault="006D47CD" w:rsidP="003A4290">
      <w:pPr>
        <w:spacing w:after="40" w:line="276" w:lineRule="auto"/>
        <w:jc w:val="center"/>
        <w:rPr>
          <w:rFonts w:cstheme="minorHAnsi"/>
          <w:b/>
          <w:bCs/>
        </w:rPr>
      </w:pPr>
    </w:p>
    <w:p w14:paraId="5A3A1247" w14:textId="77777777" w:rsidR="00C4296E" w:rsidRPr="003D2719" w:rsidRDefault="0055640F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§ </w:t>
      </w:r>
      <w:r w:rsidR="00C4296E" w:rsidRPr="003D2719">
        <w:rPr>
          <w:rFonts w:cstheme="minorHAnsi"/>
          <w:b/>
          <w:bCs/>
        </w:rPr>
        <w:t>4</w:t>
      </w:r>
    </w:p>
    <w:p w14:paraId="00DC1A5E" w14:textId="77777777" w:rsidR="00C4296E" w:rsidRPr="003D2719" w:rsidRDefault="00C4296E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[</w:t>
      </w:r>
      <w:r w:rsidR="00C4301B" w:rsidRPr="003D2719">
        <w:rPr>
          <w:rFonts w:cstheme="minorHAnsi"/>
          <w:b/>
          <w:bCs/>
        </w:rPr>
        <w:t>DZIAŁANIA NASTĘPCZE</w:t>
      </w:r>
      <w:r w:rsidRPr="003D2719">
        <w:rPr>
          <w:rFonts w:cstheme="minorHAnsi"/>
          <w:b/>
          <w:bCs/>
        </w:rPr>
        <w:t>]</w:t>
      </w:r>
    </w:p>
    <w:p w14:paraId="16EC4332" w14:textId="77777777" w:rsidR="00C4296E" w:rsidRPr="003D2719" w:rsidRDefault="00C4296E" w:rsidP="003A4290">
      <w:pPr>
        <w:pStyle w:val="Akapitzlist"/>
        <w:numPr>
          <w:ilvl w:val="0"/>
          <w:numId w:val="8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 xml:space="preserve">Dostęp do </w:t>
      </w:r>
      <w:r w:rsidR="006B6B61" w:rsidRPr="003D2719">
        <w:rPr>
          <w:rFonts w:cstheme="minorHAnsi"/>
        </w:rPr>
        <w:t>K</w:t>
      </w:r>
      <w:r w:rsidRPr="003D2719">
        <w:rPr>
          <w:rFonts w:cstheme="minorHAnsi"/>
        </w:rPr>
        <w:t xml:space="preserve">anałów Zgłaszania posiadają </w:t>
      </w:r>
      <w:r w:rsidR="005D26D4" w:rsidRPr="003D2719">
        <w:rPr>
          <w:rFonts w:cstheme="minorHAnsi"/>
        </w:rPr>
        <w:t xml:space="preserve">Wewnętrzna Jednostka Organizacyjna oraz Bezstronna Jednostka Organizacyjna. </w:t>
      </w:r>
    </w:p>
    <w:p w14:paraId="00DA8DBE" w14:textId="0CCB6314" w:rsidR="00C4296E" w:rsidRPr="003D2719" w:rsidRDefault="00C4296E" w:rsidP="003A4290">
      <w:pPr>
        <w:pStyle w:val="Akapitzlist"/>
        <w:numPr>
          <w:ilvl w:val="0"/>
          <w:numId w:val="8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 xml:space="preserve">Po otrzymaniu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głoszenia</w:t>
      </w:r>
      <w:r w:rsidR="0055640F" w:rsidRPr="003D2719">
        <w:rPr>
          <w:rFonts w:cstheme="minorHAnsi"/>
        </w:rPr>
        <w:t xml:space="preserve"> w </w:t>
      </w:r>
      <w:r w:rsidR="00C4301B" w:rsidRPr="003D2719">
        <w:rPr>
          <w:rFonts w:cstheme="minorHAnsi"/>
        </w:rPr>
        <w:t xml:space="preserve">terminie 7 dni od otrzymania zgłoszenia </w:t>
      </w:r>
      <w:r w:rsidR="00FE66A0" w:rsidRPr="003D2719">
        <w:rPr>
          <w:rFonts w:cstheme="minorHAnsi"/>
        </w:rPr>
        <w:t xml:space="preserve">Sygnalista otrzymuje potwierdzenie dokonania </w:t>
      </w:r>
      <w:r w:rsidR="002D3789" w:rsidRPr="003D2719">
        <w:rPr>
          <w:rFonts w:cstheme="minorHAnsi"/>
        </w:rPr>
        <w:t>z</w:t>
      </w:r>
      <w:r w:rsidR="00FE66A0" w:rsidRPr="003D2719">
        <w:rPr>
          <w:rFonts w:cstheme="minorHAnsi"/>
        </w:rPr>
        <w:t xml:space="preserve">głoszenia. </w:t>
      </w:r>
      <w:r w:rsidR="00C4301B" w:rsidRPr="003D2719">
        <w:rPr>
          <w:rFonts w:cstheme="minorHAnsi"/>
        </w:rPr>
        <w:t xml:space="preserve">Potwierdzenia dokonuje się na adres do kontaktu przekazany przez </w:t>
      </w:r>
      <w:r w:rsidR="006D47CD" w:rsidRPr="003D2719">
        <w:rPr>
          <w:rFonts w:cstheme="minorHAnsi"/>
        </w:rPr>
        <w:t>Sygnalistę, chyba</w:t>
      </w:r>
      <w:r w:rsidRPr="003D2719">
        <w:rPr>
          <w:rFonts w:cstheme="minorHAnsi"/>
        </w:rPr>
        <w:t xml:space="preserve"> że </w:t>
      </w:r>
      <w:r w:rsidR="00C4301B" w:rsidRPr="003D2719">
        <w:rPr>
          <w:rFonts w:cstheme="minorHAnsi"/>
        </w:rPr>
        <w:t xml:space="preserve">Sygnalista </w:t>
      </w:r>
      <w:r w:rsidRPr="003D2719">
        <w:rPr>
          <w:rFonts w:cstheme="minorHAnsi"/>
        </w:rPr>
        <w:t>nie wskazał adresu, na który należy przekazać potwierdzenie</w:t>
      </w:r>
      <w:r w:rsidR="00C4301B" w:rsidRPr="003D2719">
        <w:rPr>
          <w:rFonts w:cstheme="minorHAnsi"/>
        </w:rPr>
        <w:t>.</w:t>
      </w:r>
      <w:r w:rsidR="00AD01B7">
        <w:rPr>
          <w:rFonts w:cstheme="minorHAnsi"/>
        </w:rPr>
        <w:t xml:space="preserve"> Wzór Potwierdzenia przyjęcia zgłoszenia stanowi Załącznik nr 2 do Regulaminu.</w:t>
      </w:r>
    </w:p>
    <w:p w14:paraId="5B7C4FF5" w14:textId="77777777" w:rsidR="00C4296E" w:rsidRPr="003D2719" w:rsidRDefault="00B40402" w:rsidP="003A4290">
      <w:pPr>
        <w:pStyle w:val="Akapitzlist"/>
        <w:numPr>
          <w:ilvl w:val="0"/>
          <w:numId w:val="8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 xml:space="preserve">Bezstronna </w:t>
      </w:r>
      <w:r w:rsidR="00C4301B" w:rsidRPr="003D2719">
        <w:rPr>
          <w:rFonts w:cstheme="minorHAnsi"/>
        </w:rPr>
        <w:t>Jednostka Organizacyjna</w:t>
      </w:r>
      <w:r w:rsidR="00C4296E" w:rsidRPr="003D2719">
        <w:rPr>
          <w:rFonts w:cstheme="minorHAnsi"/>
        </w:rPr>
        <w:t xml:space="preserve"> może podjąć decyzję</w:t>
      </w:r>
      <w:r w:rsidR="0055640F" w:rsidRPr="003D2719">
        <w:rPr>
          <w:rFonts w:cstheme="minorHAnsi"/>
        </w:rPr>
        <w:t xml:space="preserve"> o </w:t>
      </w:r>
      <w:r w:rsidR="00C4296E" w:rsidRPr="003D2719">
        <w:rPr>
          <w:rFonts w:cstheme="minorHAnsi"/>
        </w:rPr>
        <w:t xml:space="preserve">odstąpieniu od </w:t>
      </w:r>
      <w:r w:rsidR="00C4301B" w:rsidRPr="003D2719">
        <w:rPr>
          <w:rFonts w:cstheme="minorHAnsi"/>
        </w:rPr>
        <w:t>weryfikacji Zgłoszenia</w:t>
      </w:r>
      <w:r w:rsidR="0055640F" w:rsidRPr="003D2719">
        <w:rPr>
          <w:rFonts w:cstheme="minorHAnsi"/>
        </w:rPr>
        <w:t xml:space="preserve"> w </w:t>
      </w:r>
      <w:r w:rsidR="006D47CD" w:rsidRPr="003D2719">
        <w:rPr>
          <w:rFonts w:cstheme="minorHAnsi"/>
        </w:rPr>
        <w:t>sytuacji,</w:t>
      </w:r>
      <w:r w:rsidR="00C4296E" w:rsidRPr="003D2719">
        <w:rPr>
          <w:rFonts w:cstheme="minorHAnsi"/>
        </w:rPr>
        <w:t xml:space="preserve"> gdy </w:t>
      </w:r>
      <w:r w:rsidR="002D3789" w:rsidRPr="003D2719">
        <w:rPr>
          <w:rFonts w:cstheme="minorHAnsi"/>
        </w:rPr>
        <w:t>z</w:t>
      </w:r>
      <w:r w:rsidR="00C4296E" w:rsidRPr="003D2719">
        <w:rPr>
          <w:rFonts w:cstheme="minorHAnsi"/>
        </w:rPr>
        <w:t>głoszenie jest</w:t>
      </w:r>
      <w:r w:rsidR="0055640F" w:rsidRPr="003D2719">
        <w:rPr>
          <w:rFonts w:cstheme="minorHAnsi"/>
        </w:rPr>
        <w:t xml:space="preserve"> w </w:t>
      </w:r>
      <w:r w:rsidR="00C4296E" w:rsidRPr="003D2719">
        <w:rPr>
          <w:rFonts w:cstheme="minorHAnsi"/>
        </w:rPr>
        <w:t>oczywisty sposób nieprawdziwe lub niemożliwe jest uzyskanie</w:t>
      </w:r>
      <w:r w:rsidR="00C4301B" w:rsidRPr="003D2719">
        <w:rPr>
          <w:rFonts w:cstheme="minorHAnsi"/>
        </w:rPr>
        <w:t xml:space="preserve"> od Sygnalist</w:t>
      </w:r>
      <w:r w:rsidR="00FE66A0" w:rsidRPr="003D2719">
        <w:rPr>
          <w:rFonts w:cstheme="minorHAnsi"/>
        </w:rPr>
        <w:t xml:space="preserve">y dodatkowych </w:t>
      </w:r>
      <w:r w:rsidR="00C4296E" w:rsidRPr="003D2719">
        <w:rPr>
          <w:rFonts w:cstheme="minorHAnsi"/>
        </w:rPr>
        <w:t>informacji niezbędnych do</w:t>
      </w:r>
      <w:r w:rsidR="00FE66A0" w:rsidRPr="003D2719">
        <w:rPr>
          <w:rFonts w:cstheme="minorHAnsi"/>
        </w:rPr>
        <w:t xml:space="preserve"> </w:t>
      </w:r>
      <w:r w:rsidR="00C4301B" w:rsidRPr="003D2719">
        <w:rPr>
          <w:rFonts w:cstheme="minorHAnsi"/>
        </w:rPr>
        <w:t>weryfikacji Zgłoszenia.</w:t>
      </w:r>
    </w:p>
    <w:p w14:paraId="4B14465B" w14:textId="77777777" w:rsidR="00C4296E" w:rsidRPr="003D2719" w:rsidRDefault="00C4296E" w:rsidP="003A4290">
      <w:pPr>
        <w:pStyle w:val="Akapitzlist"/>
        <w:numPr>
          <w:ilvl w:val="0"/>
          <w:numId w:val="8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>Jeżeli Zgłoszenie pozwala</w:t>
      </w:r>
      <w:r w:rsidR="00C4301B" w:rsidRPr="003D2719">
        <w:rPr>
          <w:rFonts w:cstheme="minorHAnsi"/>
        </w:rPr>
        <w:t>na</w:t>
      </w:r>
      <w:r w:rsidR="00FE66A0" w:rsidRPr="003D2719">
        <w:rPr>
          <w:rFonts w:cstheme="minorHAnsi"/>
        </w:rPr>
        <w:t xml:space="preserve"> na </w:t>
      </w:r>
      <w:r w:rsidR="00C4301B" w:rsidRPr="003D2719">
        <w:rPr>
          <w:rFonts w:cstheme="minorHAnsi"/>
        </w:rPr>
        <w:t>podjęcie działań następczych</w:t>
      </w:r>
      <w:r w:rsidR="00E5506B" w:rsidRPr="003D2719">
        <w:rPr>
          <w:rFonts w:cstheme="minorHAnsi"/>
        </w:rPr>
        <w:t>,</w:t>
      </w:r>
      <w:r w:rsidR="0055640F" w:rsidRPr="003D2719">
        <w:rPr>
          <w:rFonts w:cstheme="minorHAnsi"/>
        </w:rPr>
        <w:t xml:space="preserve"> w </w:t>
      </w:r>
      <w:r w:rsidR="00C4301B" w:rsidRPr="003D2719">
        <w:rPr>
          <w:rFonts w:cstheme="minorHAnsi"/>
        </w:rPr>
        <w:t xml:space="preserve">tym weryfikację </w:t>
      </w:r>
      <w:r w:rsidR="002D3789" w:rsidRPr="003D2719">
        <w:rPr>
          <w:rFonts w:cstheme="minorHAnsi"/>
        </w:rPr>
        <w:t>z</w:t>
      </w:r>
      <w:r w:rsidR="00C4301B" w:rsidRPr="003D2719">
        <w:rPr>
          <w:rFonts w:cstheme="minorHAnsi"/>
        </w:rPr>
        <w:t>głoszenia</w:t>
      </w:r>
      <w:r w:rsidRPr="003D2719">
        <w:rPr>
          <w:rFonts w:cstheme="minorHAnsi"/>
        </w:rPr>
        <w:t xml:space="preserve">, następuje </w:t>
      </w:r>
      <w:r w:rsidR="00C4301B" w:rsidRPr="003D2719">
        <w:rPr>
          <w:rFonts w:cstheme="minorHAnsi"/>
        </w:rPr>
        <w:t xml:space="preserve">to </w:t>
      </w:r>
      <w:r w:rsidRPr="003D2719">
        <w:rPr>
          <w:rFonts w:cstheme="minorHAnsi"/>
        </w:rPr>
        <w:t xml:space="preserve">niezwłoczne </w:t>
      </w:r>
      <w:r w:rsidR="00C4301B" w:rsidRPr="003D2719">
        <w:rPr>
          <w:rFonts w:cstheme="minorHAnsi"/>
        </w:rPr>
        <w:t>po wpłynięciu Zgłoszenia</w:t>
      </w:r>
      <w:r w:rsidRPr="003D2719">
        <w:rPr>
          <w:rFonts w:cstheme="minorHAnsi"/>
        </w:rPr>
        <w:t>.</w:t>
      </w:r>
    </w:p>
    <w:p w14:paraId="63DBDE4F" w14:textId="77777777" w:rsidR="00C4296E" w:rsidRPr="003D2719" w:rsidRDefault="001F565B" w:rsidP="003A4290">
      <w:pPr>
        <w:pStyle w:val="Akapitzlist"/>
        <w:numPr>
          <w:ilvl w:val="0"/>
          <w:numId w:val="8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>Przy</w:t>
      </w:r>
      <w:r w:rsidR="00FE66A0" w:rsidRPr="003D2719">
        <w:rPr>
          <w:rFonts w:cstheme="minorHAnsi"/>
        </w:rPr>
        <w:t xml:space="preserve"> weryfikacji </w:t>
      </w:r>
      <w:r w:rsidR="002D3789" w:rsidRPr="003D2719">
        <w:rPr>
          <w:rFonts w:cstheme="minorHAnsi"/>
        </w:rPr>
        <w:t>z</w:t>
      </w:r>
      <w:r w:rsidR="00FE66A0" w:rsidRPr="003D2719">
        <w:rPr>
          <w:rFonts w:cstheme="minorHAnsi"/>
        </w:rPr>
        <w:t>głoszenia,</w:t>
      </w:r>
      <w:r w:rsidR="0055640F" w:rsidRPr="003D2719">
        <w:rPr>
          <w:rFonts w:cstheme="minorHAnsi"/>
        </w:rPr>
        <w:t xml:space="preserve"> o </w:t>
      </w:r>
      <w:r w:rsidR="00C4296E" w:rsidRPr="003D2719">
        <w:rPr>
          <w:rFonts w:cstheme="minorHAnsi"/>
        </w:rPr>
        <w:t>ile</w:t>
      </w:r>
      <w:r w:rsidR="00CD69A2" w:rsidRPr="003D2719">
        <w:rPr>
          <w:rFonts w:cstheme="minorHAnsi"/>
        </w:rPr>
        <w:t xml:space="preserve"> będzie to uzasadnione</w:t>
      </w:r>
      <w:r w:rsidR="00C72713" w:rsidRPr="003D2719">
        <w:rPr>
          <w:rFonts w:cstheme="minorHAnsi"/>
        </w:rPr>
        <w:t xml:space="preserve"> </w:t>
      </w:r>
      <w:r w:rsidR="00CD69A2" w:rsidRPr="003D2719">
        <w:rPr>
          <w:rFonts w:cstheme="minorHAnsi"/>
        </w:rPr>
        <w:t>stanem faktycznym opisanym</w:t>
      </w:r>
      <w:r w:rsidR="0055640F" w:rsidRPr="003D2719">
        <w:rPr>
          <w:rFonts w:cstheme="minorHAnsi"/>
        </w:rPr>
        <w:t xml:space="preserve"> w </w:t>
      </w:r>
      <w:r w:rsidR="00CD69A2" w:rsidRPr="003D2719">
        <w:rPr>
          <w:rFonts w:cstheme="minorHAnsi"/>
        </w:rPr>
        <w:t>zgłoszeniu</w:t>
      </w:r>
      <w:r w:rsidR="00C72713" w:rsidRPr="003D2719">
        <w:rPr>
          <w:rFonts w:cstheme="minorHAnsi"/>
        </w:rPr>
        <w:t xml:space="preserve">, </w:t>
      </w:r>
      <w:r w:rsidR="00FE66A0" w:rsidRPr="003D2719">
        <w:rPr>
          <w:rFonts w:cstheme="minorHAnsi"/>
        </w:rPr>
        <w:t>zaangażowani mogą zostać specjaliści</w:t>
      </w:r>
      <w:r w:rsidR="0055640F" w:rsidRPr="003D2719">
        <w:rPr>
          <w:rFonts w:cstheme="minorHAnsi"/>
        </w:rPr>
        <w:t xml:space="preserve"> i </w:t>
      </w:r>
      <w:r w:rsidR="00FE66A0" w:rsidRPr="003D2719">
        <w:rPr>
          <w:rFonts w:cstheme="minorHAnsi"/>
        </w:rPr>
        <w:t>niezależni konsultanci</w:t>
      </w:r>
      <w:r w:rsidR="00E5506B" w:rsidRPr="003D2719">
        <w:rPr>
          <w:rFonts w:cstheme="minorHAnsi"/>
        </w:rPr>
        <w:t>,</w:t>
      </w:r>
      <w:r w:rsidR="0055640F" w:rsidRPr="003D2719">
        <w:rPr>
          <w:rFonts w:cstheme="minorHAnsi"/>
        </w:rPr>
        <w:t xml:space="preserve"> np. </w:t>
      </w:r>
      <w:r w:rsidR="003A73EC" w:rsidRPr="003D2719">
        <w:rPr>
          <w:rFonts w:cstheme="minorHAnsi"/>
        </w:rPr>
        <w:t>poprzez sporządzenie opinii dot. przedmiotu zgłoszenia.</w:t>
      </w:r>
      <w:r w:rsidR="00C72713" w:rsidRPr="003D2719">
        <w:rPr>
          <w:rFonts w:cstheme="minorHAnsi"/>
        </w:rPr>
        <w:t xml:space="preserve"> </w:t>
      </w:r>
    </w:p>
    <w:p w14:paraId="04EC60F5" w14:textId="77777777" w:rsidR="00550096" w:rsidRPr="003D2719" w:rsidRDefault="00B40402" w:rsidP="003A4290">
      <w:pPr>
        <w:pStyle w:val="Akapitzlist"/>
        <w:numPr>
          <w:ilvl w:val="0"/>
          <w:numId w:val="8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 xml:space="preserve">Bezstronna </w:t>
      </w:r>
      <w:r w:rsidR="00C4301B" w:rsidRPr="003D2719">
        <w:rPr>
          <w:rFonts w:cstheme="minorHAnsi"/>
        </w:rPr>
        <w:t>Jednostka Organizacyjna</w:t>
      </w:r>
      <w:r w:rsidR="00C4296E" w:rsidRPr="003D2719">
        <w:rPr>
          <w:rFonts w:cstheme="minorHAnsi"/>
        </w:rPr>
        <w:t xml:space="preserve"> rozpoznaje</w:t>
      </w:r>
      <w:r w:rsidR="002D3789" w:rsidRPr="003D2719">
        <w:rPr>
          <w:rFonts w:cstheme="minorHAnsi"/>
        </w:rPr>
        <w:t xml:space="preserve"> z</w:t>
      </w:r>
      <w:r w:rsidR="00C4296E" w:rsidRPr="003D2719">
        <w:rPr>
          <w:rFonts w:cstheme="minorHAnsi"/>
        </w:rPr>
        <w:t>głoszenie</w:t>
      </w:r>
      <w:r w:rsidR="001B5C6D" w:rsidRPr="003D2719">
        <w:rPr>
          <w:rFonts w:cstheme="minorHAnsi"/>
        </w:rPr>
        <w:t xml:space="preserve"> oraz </w:t>
      </w:r>
      <w:r w:rsidR="00C4296E" w:rsidRPr="003D2719">
        <w:rPr>
          <w:rFonts w:cstheme="minorHAnsi"/>
        </w:rPr>
        <w:t>podejmuje działania następcze bez zbędnej zwłoki</w:t>
      </w:r>
      <w:r w:rsidR="00011C05" w:rsidRPr="003D2719">
        <w:rPr>
          <w:rFonts w:cstheme="minorHAnsi"/>
        </w:rPr>
        <w:t xml:space="preserve">. </w:t>
      </w:r>
    </w:p>
    <w:p w14:paraId="7B504BD3" w14:textId="77777777" w:rsidR="00C4296E" w:rsidRPr="003D2719" w:rsidRDefault="00550096" w:rsidP="003A4290">
      <w:pPr>
        <w:pStyle w:val="Akapitzlist"/>
        <w:numPr>
          <w:ilvl w:val="0"/>
          <w:numId w:val="8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 xml:space="preserve">Informacja zwrotna </w:t>
      </w:r>
      <w:r w:rsidR="00305893" w:rsidRPr="003D2719">
        <w:rPr>
          <w:rFonts w:cstheme="minorHAnsi"/>
        </w:rPr>
        <w:t>–</w:t>
      </w:r>
      <w:r w:rsidRPr="003D2719">
        <w:rPr>
          <w:rFonts w:cstheme="minorHAnsi"/>
        </w:rPr>
        <w:t xml:space="preserve"> </w:t>
      </w:r>
      <w:r w:rsidR="00305893" w:rsidRPr="003D2719">
        <w:rPr>
          <w:rFonts w:cstheme="minorHAnsi"/>
        </w:rPr>
        <w:t>informacja na temat planowanych</w:t>
      </w:r>
      <w:r w:rsidR="00750B67" w:rsidRPr="003D2719">
        <w:rPr>
          <w:rFonts w:cstheme="minorHAnsi"/>
        </w:rPr>
        <w:t xml:space="preserve"> lub podjętych działań następczych oraz powodów takich działań</w:t>
      </w:r>
      <w:r w:rsidR="008E5EF2" w:rsidRPr="003D2719">
        <w:rPr>
          <w:rFonts w:cstheme="minorHAnsi"/>
        </w:rPr>
        <w:t xml:space="preserve"> przekazywana jest Sygnaliście</w:t>
      </w:r>
      <w:r w:rsidR="00C4296E" w:rsidRPr="003D2719">
        <w:rPr>
          <w:rFonts w:cstheme="minorHAnsi"/>
        </w:rPr>
        <w:t xml:space="preserve"> nie później niż</w:t>
      </w:r>
      <w:r w:rsidR="0055640F" w:rsidRPr="003D2719">
        <w:rPr>
          <w:rFonts w:cstheme="minorHAnsi"/>
        </w:rPr>
        <w:t xml:space="preserve"> w </w:t>
      </w:r>
      <w:r w:rsidR="00C4296E" w:rsidRPr="003D2719">
        <w:rPr>
          <w:rFonts w:cstheme="minorHAnsi"/>
        </w:rPr>
        <w:t xml:space="preserve">terminie 3 miesięcy od potwierdzenia przyjęcia </w:t>
      </w:r>
      <w:r w:rsidR="002D3789" w:rsidRPr="003D2719">
        <w:rPr>
          <w:rFonts w:cstheme="minorHAnsi"/>
        </w:rPr>
        <w:t>z</w:t>
      </w:r>
      <w:r w:rsidR="00C4296E" w:rsidRPr="003D2719">
        <w:rPr>
          <w:rFonts w:cstheme="minorHAnsi"/>
        </w:rPr>
        <w:t>głoszenia lub</w:t>
      </w:r>
      <w:r w:rsidR="0055640F" w:rsidRPr="003D2719">
        <w:rPr>
          <w:rFonts w:cstheme="minorHAnsi"/>
        </w:rPr>
        <w:t xml:space="preserve"> w </w:t>
      </w:r>
      <w:r w:rsidR="00C4296E" w:rsidRPr="003D2719">
        <w:rPr>
          <w:rFonts w:cstheme="minorHAnsi"/>
        </w:rPr>
        <w:t xml:space="preserve">przypadku nieprzekazania potwierdzenia przyjęcia </w:t>
      </w:r>
      <w:r w:rsidR="002D3789" w:rsidRPr="003D2719">
        <w:rPr>
          <w:rFonts w:cstheme="minorHAnsi"/>
        </w:rPr>
        <w:t>z</w:t>
      </w:r>
      <w:r w:rsidR="00C4296E" w:rsidRPr="003D2719">
        <w:rPr>
          <w:rFonts w:cstheme="minorHAnsi"/>
        </w:rPr>
        <w:t>głoszenia</w:t>
      </w:r>
      <w:r w:rsidR="0055640F" w:rsidRPr="003D2719">
        <w:rPr>
          <w:rFonts w:cstheme="minorHAnsi"/>
        </w:rPr>
        <w:t xml:space="preserve"> w </w:t>
      </w:r>
      <w:r w:rsidR="00C4296E" w:rsidRPr="003D2719">
        <w:rPr>
          <w:rFonts w:cstheme="minorHAnsi"/>
        </w:rPr>
        <w:t xml:space="preserve">terminie 3 miesięcy od upływu 7 dni od dokonania </w:t>
      </w:r>
      <w:r w:rsidR="001C17BC" w:rsidRPr="003D2719">
        <w:rPr>
          <w:rFonts w:cstheme="minorHAnsi"/>
        </w:rPr>
        <w:t>z</w:t>
      </w:r>
      <w:r w:rsidR="00C4296E" w:rsidRPr="003D2719">
        <w:rPr>
          <w:rFonts w:cstheme="minorHAnsi"/>
        </w:rPr>
        <w:t>głoszenia</w:t>
      </w:r>
      <w:r w:rsidR="00CF57ED" w:rsidRPr="003D2719">
        <w:rPr>
          <w:rFonts w:cstheme="minorHAnsi"/>
        </w:rPr>
        <w:t>, chyba, że Sygnalista nie podał adresu do konta</w:t>
      </w:r>
      <w:r w:rsidR="001B5C6D" w:rsidRPr="003D2719">
        <w:rPr>
          <w:rFonts w:cstheme="minorHAnsi"/>
        </w:rPr>
        <w:t>k</w:t>
      </w:r>
      <w:r w:rsidR="00CF57ED" w:rsidRPr="003D2719">
        <w:rPr>
          <w:rFonts w:cstheme="minorHAnsi"/>
        </w:rPr>
        <w:t xml:space="preserve">tu, na który należy przekazać </w:t>
      </w:r>
      <w:r w:rsidR="001B5C6D" w:rsidRPr="003D2719">
        <w:rPr>
          <w:rFonts w:cstheme="minorHAnsi"/>
        </w:rPr>
        <w:t>informację zwrotną.</w:t>
      </w:r>
    </w:p>
    <w:p w14:paraId="5279E007" w14:textId="77777777" w:rsidR="00C4296E" w:rsidRPr="003D2719" w:rsidRDefault="00C4296E" w:rsidP="003A4290">
      <w:pPr>
        <w:pStyle w:val="Akapitzlist"/>
        <w:numPr>
          <w:ilvl w:val="0"/>
          <w:numId w:val="8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>P</w:t>
      </w:r>
      <w:r w:rsidR="00387850" w:rsidRPr="003D2719">
        <w:rPr>
          <w:rFonts w:cstheme="minorHAnsi"/>
        </w:rPr>
        <w:t xml:space="preserve">o </w:t>
      </w:r>
      <w:r w:rsidRPr="003D2719">
        <w:rPr>
          <w:rFonts w:cstheme="minorHAnsi"/>
        </w:rPr>
        <w:t xml:space="preserve">przeprowadzeniu </w:t>
      </w:r>
      <w:r w:rsidR="004D5B39" w:rsidRPr="003D2719">
        <w:rPr>
          <w:rFonts w:cstheme="minorHAnsi"/>
        </w:rPr>
        <w:t xml:space="preserve">weryfikacji zgłoszenia </w:t>
      </w:r>
      <w:r w:rsidR="00B40402" w:rsidRPr="003D2719">
        <w:rPr>
          <w:rFonts w:cstheme="minorHAnsi"/>
        </w:rPr>
        <w:t xml:space="preserve">Bezstronna </w:t>
      </w:r>
      <w:r w:rsidR="004D5B39" w:rsidRPr="003D2719">
        <w:rPr>
          <w:rFonts w:cstheme="minorHAnsi"/>
        </w:rPr>
        <w:t>Jednostka Organizacyjna</w:t>
      </w:r>
      <w:r w:rsidR="00387850" w:rsidRPr="003D2719">
        <w:rPr>
          <w:rFonts w:cstheme="minorHAnsi"/>
        </w:rPr>
        <w:t xml:space="preserve"> </w:t>
      </w:r>
      <w:r w:rsidRPr="003D2719">
        <w:rPr>
          <w:rFonts w:cstheme="minorHAnsi"/>
        </w:rPr>
        <w:t xml:space="preserve">podejmuje decyzję co do zasadności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głoszenia.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 xml:space="preserve">przypadku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 xml:space="preserve">głoszenia zasadnego, </w:t>
      </w:r>
      <w:r w:rsidR="00B40402" w:rsidRPr="003D2719">
        <w:rPr>
          <w:rFonts w:cstheme="minorHAnsi"/>
        </w:rPr>
        <w:t xml:space="preserve">Bezstronna </w:t>
      </w:r>
      <w:r w:rsidR="004D5B39" w:rsidRPr="003D2719">
        <w:rPr>
          <w:rFonts w:cstheme="minorHAnsi"/>
        </w:rPr>
        <w:t>Jednostka Organizacyjna</w:t>
      </w:r>
      <w:r w:rsidR="00387850" w:rsidRPr="003D2719">
        <w:rPr>
          <w:rFonts w:cstheme="minorHAnsi"/>
        </w:rPr>
        <w:t xml:space="preserve"> może wydać</w:t>
      </w:r>
      <w:r w:rsidRPr="003D2719">
        <w:rPr>
          <w:rFonts w:cstheme="minorHAnsi"/>
        </w:rPr>
        <w:t xml:space="preserve"> rekomendacje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>stosownych działaniach naprawczych lub dyscyplinujących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 xml:space="preserve">stosunku do </w:t>
      </w:r>
      <w:r w:rsidR="00387850" w:rsidRPr="003D2719">
        <w:rPr>
          <w:rFonts w:cstheme="minorHAnsi"/>
        </w:rPr>
        <w:t>o</w:t>
      </w:r>
      <w:r w:rsidRPr="003D2719">
        <w:rPr>
          <w:rFonts w:cstheme="minorHAnsi"/>
        </w:rPr>
        <w:t>soby, która dokonała naruszenia prawa oraz rekomendacje, których celem jest wyeliminowanie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zapobieganie tożsamym lub podobnym naruszeniom co opisane</w:t>
      </w:r>
      <w:r w:rsidR="0055640F" w:rsidRPr="003D2719">
        <w:rPr>
          <w:rFonts w:cstheme="minorHAnsi"/>
        </w:rPr>
        <w:t xml:space="preserve"> w 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głoszeniu,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przyszłości.</w:t>
      </w:r>
    </w:p>
    <w:p w14:paraId="2894487B" w14:textId="77777777" w:rsidR="003A4290" w:rsidRPr="003D2719" w:rsidRDefault="003A4290" w:rsidP="003A4290">
      <w:pPr>
        <w:spacing w:after="40" w:line="276" w:lineRule="auto"/>
        <w:jc w:val="center"/>
        <w:rPr>
          <w:rFonts w:cstheme="minorHAnsi"/>
          <w:b/>
          <w:bCs/>
        </w:rPr>
      </w:pPr>
    </w:p>
    <w:p w14:paraId="5BAD6BA7" w14:textId="77777777" w:rsidR="00C4296E" w:rsidRPr="003D2719" w:rsidRDefault="0055640F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§ </w:t>
      </w:r>
      <w:r w:rsidR="00C4296E" w:rsidRPr="003D2719">
        <w:rPr>
          <w:rFonts w:cstheme="minorHAnsi"/>
          <w:b/>
          <w:bCs/>
        </w:rPr>
        <w:t>5</w:t>
      </w:r>
    </w:p>
    <w:p w14:paraId="2707BEC2" w14:textId="77777777" w:rsidR="00C4296E" w:rsidRPr="003D2719" w:rsidRDefault="00C4296E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[ZAKAZ DZIAŁAŃ ODWETOWYCH]</w:t>
      </w:r>
    </w:p>
    <w:p w14:paraId="6F2DF130" w14:textId="77777777" w:rsidR="00C4296E" w:rsidRPr="003D2719" w:rsidRDefault="00C4296E" w:rsidP="003A4290">
      <w:pPr>
        <w:pStyle w:val="Akapitzlist"/>
        <w:numPr>
          <w:ilvl w:val="0"/>
          <w:numId w:val="9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 xml:space="preserve">Wprowadza się bezwzględny zakaz podejmowania </w:t>
      </w:r>
      <w:r w:rsidR="008D288D" w:rsidRPr="003D2719">
        <w:rPr>
          <w:rFonts w:cstheme="minorHAnsi"/>
        </w:rPr>
        <w:t>d</w:t>
      </w:r>
      <w:r w:rsidRPr="003D2719">
        <w:rPr>
          <w:rFonts w:cstheme="minorHAnsi"/>
        </w:rPr>
        <w:t xml:space="preserve">ziałań </w:t>
      </w:r>
      <w:r w:rsidR="00387850" w:rsidRPr="003D2719">
        <w:rPr>
          <w:rFonts w:cstheme="minorHAnsi"/>
        </w:rPr>
        <w:t>o</w:t>
      </w:r>
      <w:r w:rsidRPr="003D2719">
        <w:rPr>
          <w:rFonts w:cstheme="minorHAnsi"/>
        </w:rPr>
        <w:t xml:space="preserve">dwetowych wobec Sygnalisty, który dokonał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głoszenia (zarówno wewnętrznego jak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zewnętrznego),</w:t>
      </w:r>
      <w:r w:rsidR="0055640F" w:rsidRPr="003D2719">
        <w:rPr>
          <w:rFonts w:cstheme="minorHAnsi"/>
        </w:rPr>
        <w:t xml:space="preserve"> a </w:t>
      </w:r>
      <w:r w:rsidRPr="003D2719">
        <w:rPr>
          <w:rFonts w:cstheme="minorHAnsi"/>
        </w:rPr>
        <w:t>także ujawnienia publicznego – zgodnie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>ustawą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 xml:space="preserve">ochronie </w:t>
      </w:r>
      <w:r w:rsidR="004D5B39" w:rsidRPr="003D2719">
        <w:rPr>
          <w:rFonts w:cstheme="minorHAnsi"/>
        </w:rPr>
        <w:t xml:space="preserve">sygnalistów. </w:t>
      </w:r>
    </w:p>
    <w:p w14:paraId="508AC109" w14:textId="77777777" w:rsidR="00C4296E" w:rsidRPr="003D2719" w:rsidRDefault="00C4296E" w:rsidP="003A4290">
      <w:pPr>
        <w:pStyle w:val="Akapitzlist"/>
        <w:numPr>
          <w:ilvl w:val="0"/>
          <w:numId w:val="9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>Podejmowanie jakichkolwiek działań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 xml:space="preserve">charakterze represyjnym, dyskryminacyjnym lub innego rodzaju niesprawiedliwe traktowanie wobec Sygnalisty, będą traktowane jako naruszenie </w:t>
      </w:r>
      <w:r w:rsidR="004D5B39" w:rsidRPr="003D2719">
        <w:rPr>
          <w:rFonts w:cstheme="minorHAnsi"/>
        </w:rPr>
        <w:t>Procedur</w:t>
      </w:r>
      <w:r w:rsidR="00387850" w:rsidRPr="003D2719">
        <w:rPr>
          <w:rFonts w:cstheme="minorHAnsi"/>
        </w:rPr>
        <w:t>y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mo</w:t>
      </w:r>
      <w:r w:rsidR="004D5B39" w:rsidRPr="003D2719">
        <w:rPr>
          <w:rFonts w:cstheme="minorHAnsi"/>
        </w:rPr>
        <w:t>że</w:t>
      </w:r>
      <w:r w:rsidRPr="003D2719">
        <w:rPr>
          <w:rFonts w:cstheme="minorHAnsi"/>
        </w:rPr>
        <w:t xml:space="preserve"> skutkować odpowiedzialnością porządkową lub rozwiązaniem umowy łączącej dokonującego </w:t>
      </w:r>
      <w:r w:rsidR="008D288D" w:rsidRPr="003D2719">
        <w:rPr>
          <w:rFonts w:cstheme="minorHAnsi"/>
        </w:rPr>
        <w:t>d</w:t>
      </w:r>
      <w:r w:rsidRPr="003D2719">
        <w:rPr>
          <w:rFonts w:cstheme="minorHAnsi"/>
        </w:rPr>
        <w:t>ziałań odwetowych</w:t>
      </w:r>
      <w:r w:rsidR="0055640F" w:rsidRPr="003D2719">
        <w:rPr>
          <w:rFonts w:cstheme="minorHAnsi"/>
        </w:rPr>
        <w:t xml:space="preserve"> z </w:t>
      </w:r>
      <w:r w:rsidR="00B73BBA" w:rsidRPr="003D2719">
        <w:rPr>
          <w:rFonts w:cstheme="minorHAnsi"/>
        </w:rPr>
        <w:t>Miejskiej Biblioteki Publicznej w Czechowicach-Dziedzicach.</w:t>
      </w:r>
    </w:p>
    <w:p w14:paraId="761C672F" w14:textId="77777777" w:rsidR="00C4296E" w:rsidRPr="003D2719" w:rsidRDefault="00C4296E" w:rsidP="003A4290">
      <w:pPr>
        <w:pStyle w:val="Akapitzlist"/>
        <w:numPr>
          <w:ilvl w:val="0"/>
          <w:numId w:val="9"/>
        </w:numPr>
        <w:spacing w:after="40" w:line="276" w:lineRule="auto"/>
        <w:ind w:left="420" w:hanging="378"/>
        <w:jc w:val="both"/>
        <w:rPr>
          <w:rFonts w:cstheme="minorHAnsi"/>
          <w:bCs/>
        </w:rPr>
      </w:pPr>
      <w:r w:rsidRPr="003D2719">
        <w:rPr>
          <w:rFonts w:cstheme="minorHAnsi"/>
        </w:rPr>
        <w:t>Niedopuszczalnym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stosunku do Sygnalisty jest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 xml:space="preserve">szczególności: </w:t>
      </w:r>
      <w:r w:rsidRPr="003D2719">
        <w:rPr>
          <w:rFonts w:cstheme="minorHAnsi"/>
          <w:bCs/>
        </w:rPr>
        <w:t xml:space="preserve">odmowa nawiązania stosunku pracy, wypowiedzenie lub rozwiązanie bez wypowiedzenia stosunku pracy, </w:t>
      </w:r>
      <w:proofErr w:type="spellStart"/>
      <w:r w:rsidRPr="003D2719">
        <w:rPr>
          <w:rFonts w:cstheme="minorHAnsi"/>
          <w:bCs/>
        </w:rPr>
        <w:t>niezawarcie</w:t>
      </w:r>
      <w:proofErr w:type="spellEnd"/>
      <w:r w:rsidRPr="003D2719">
        <w:rPr>
          <w:rFonts w:cstheme="minorHAnsi"/>
          <w:bCs/>
        </w:rPr>
        <w:t xml:space="preserve"> umowy</w:t>
      </w:r>
      <w:r w:rsidR="0055640F" w:rsidRPr="003D2719">
        <w:rPr>
          <w:rFonts w:cstheme="minorHAnsi"/>
          <w:bCs/>
        </w:rPr>
        <w:t xml:space="preserve"> </w:t>
      </w:r>
      <w:r w:rsidR="0055640F" w:rsidRPr="003D2719">
        <w:rPr>
          <w:rFonts w:cstheme="minorHAnsi"/>
          <w:bCs/>
        </w:rPr>
        <w:lastRenderedPageBreak/>
        <w:t>o </w:t>
      </w:r>
      <w:r w:rsidRPr="003D2719">
        <w:rPr>
          <w:rFonts w:cstheme="minorHAnsi"/>
          <w:bCs/>
        </w:rPr>
        <w:t>pracę na czas określony po rozwiązaniu umowy</w:t>
      </w:r>
      <w:r w:rsidR="0055640F" w:rsidRPr="003D2719">
        <w:rPr>
          <w:rFonts w:cstheme="minorHAnsi"/>
          <w:bCs/>
        </w:rPr>
        <w:t xml:space="preserve"> o </w:t>
      </w:r>
      <w:r w:rsidRPr="003D2719">
        <w:rPr>
          <w:rFonts w:cstheme="minorHAnsi"/>
          <w:bCs/>
        </w:rPr>
        <w:t xml:space="preserve">pracę na okres próbny, </w:t>
      </w:r>
      <w:proofErr w:type="spellStart"/>
      <w:r w:rsidRPr="003D2719">
        <w:rPr>
          <w:rFonts w:cstheme="minorHAnsi"/>
          <w:bCs/>
        </w:rPr>
        <w:t>niezawarcie</w:t>
      </w:r>
      <w:proofErr w:type="spellEnd"/>
      <w:r w:rsidRPr="003D2719">
        <w:rPr>
          <w:rFonts w:cstheme="minorHAnsi"/>
          <w:bCs/>
        </w:rPr>
        <w:t xml:space="preserve"> kolejnej umowy</w:t>
      </w:r>
      <w:r w:rsidR="0055640F" w:rsidRPr="003D2719">
        <w:rPr>
          <w:rFonts w:cstheme="minorHAnsi"/>
          <w:bCs/>
        </w:rPr>
        <w:t xml:space="preserve"> o </w:t>
      </w:r>
      <w:r w:rsidRPr="003D2719">
        <w:rPr>
          <w:rFonts w:cstheme="minorHAnsi"/>
          <w:bCs/>
        </w:rPr>
        <w:t xml:space="preserve">pracę na czas określony lub </w:t>
      </w:r>
      <w:proofErr w:type="spellStart"/>
      <w:r w:rsidRPr="003D2719">
        <w:rPr>
          <w:rFonts w:cstheme="minorHAnsi"/>
          <w:bCs/>
        </w:rPr>
        <w:t>niezawarcie</w:t>
      </w:r>
      <w:proofErr w:type="spellEnd"/>
      <w:r w:rsidRPr="003D2719">
        <w:rPr>
          <w:rFonts w:cstheme="minorHAnsi"/>
          <w:bCs/>
        </w:rPr>
        <w:t xml:space="preserve"> umowy</w:t>
      </w:r>
      <w:r w:rsidR="0055640F" w:rsidRPr="003D2719">
        <w:rPr>
          <w:rFonts w:cstheme="minorHAnsi"/>
          <w:bCs/>
        </w:rPr>
        <w:t xml:space="preserve"> o </w:t>
      </w:r>
      <w:r w:rsidRPr="003D2719">
        <w:rPr>
          <w:rFonts w:cstheme="minorHAnsi"/>
          <w:bCs/>
        </w:rPr>
        <w:t>pracę na czas nieokreślony, po rozwiązaniu umowy</w:t>
      </w:r>
      <w:r w:rsidR="0055640F" w:rsidRPr="003D2719">
        <w:rPr>
          <w:rFonts w:cstheme="minorHAnsi"/>
          <w:bCs/>
        </w:rPr>
        <w:t xml:space="preserve"> o </w:t>
      </w:r>
      <w:r w:rsidRPr="003D2719">
        <w:rPr>
          <w:rFonts w:cstheme="minorHAnsi"/>
          <w:bCs/>
        </w:rPr>
        <w:t>pracę na czas określony –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sytuacji gdy pracownik miał uzasadnione oczekiwanie, że zostanie</w:t>
      </w:r>
      <w:r w:rsidR="0055640F" w:rsidRPr="003D2719">
        <w:rPr>
          <w:rFonts w:cstheme="minorHAnsi"/>
          <w:bCs/>
        </w:rPr>
        <w:t xml:space="preserve"> z </w:t>
      </w:r>
      <w:r w:rsidRPr="003D2719">
        <w:rPr>
          <w:rFonts w:cstheme="minorHAnsi"/>
          <w:bCs/>
        </w:rPr>
        <w:t>nim zawarta taka umowa, obniżenie wynagrodzenia za pracę, wstrzymanie awansu albo pominięcie przy awansowaniu, pominięcie przy przyznawaniu innych niż wynagrodzenie świadczeń związanych</w:t>
      </w:r>
      <w:r w:rsidR="0055640F" w:rsidRPr="003D2719">
        <w:rPr>
          <w:rFonts w:cstheme="minorHAnsi"/>
          <w:bCs/>
        </w:rPr>
        <w:t xml:space="preserve"> z </w:t>
      </w:r>
      <w:r w:rsidRPr="003D2719">
        <w:rPr>
          <w:rFonts w:cstheme="minorHAnsi"/>
          <w:bCs/>
        </w:rPr>
        <w:t>pracą, przeniesienie pracownika na niższe stanowisko pracy, zawieszenie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wykonywaniu obowiązków pracowniczych lub służbowych, przekazanie innemu pracownikowi dotychczasowych obowiązków pracowniczych, niekorzystną zmianę miejsca wykonywania pracy lub rozkładu czasu pracy, negatywną ocenę wyników pracy lub negatywną opinię</w:t>
      </w:r>
      <w:r w:rsidR="0055640F" w:rsidRPr="003D2719">
        <w:rPr>
          <w:rFonts w:cstheme="minorHAnsi"/>
          <w:bCs/>
        </w:rPr>
        <w:t xml:space="preserve"> o </w:t>
      </w:r>
      <w:r w:rsidRPr="003D2719">
        <w:rPr>
          <w:rFonts w:cstheme="minorHAnsi"/>
          <w:bCs/>
        </w:rPr>
        <w:t>pracy, nałożenie lub zastosowanie środka dyscyplinarnego,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tym kary finansowej, lub środka</w:t>
      </w:r>
      <w:r w:rsidR="0055640F" w:rsidRPr="003D2719">
        <w:rPr>
          <w:rFonts w:cstheme="minorHAnsi"/>
          <w:bCs/>
        </w:rPr>
        <w:t xml:space="preserve"> o </w:t>
      </w:r>
      <w:r w:rsidRPr="003D2719">
        <w:rPr>
          <w:rFonts w:cstheme="minorHAnsi"/>
          <w:bCs/>
        </w:rPr>
        <w:t>podobnym charakterze, wstrzymanie udziału lub pominięcie przy typowaniu do udziału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szkoleniach podnoszących kwalifikacje zawodowe, nieuzasadnione skierowanie na badanie lekarskie,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tym badania psychiatryczne,</w:t>
      </w:r>
      <w:r w:rsidR="0055640F" w:rsidRPr="003D2719">
        <w:rPr>
          <w:rFonts w:cstheme="minorHAnsi"/>
          <w:bCs/>
        </w:rPr>
        <w:t xml:space="preserve"> o </w:t>
      </w:r>
      <w:r w:rsidRPr="003D2719">
        <w:rPr>
          <w:rFonts w:cstheme="minorHAnsi"/>
          <w:bCs/>
        </w:rPr>
        <w:t>ile przepisy odrębne przewidują możliwość skierowania pracownika na takie badanie, działanie zmierzające do utrudnienia znalezienia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przyszłości zatrudnienia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danym sektorze lub branży na podstawie nieformalnego lub formalnego porozumienia sektorowego lub branżowego – chyba że Pracodawca udowodni, że kierował się obiektywnymi powodami.</w:t>
      </w:r>
    </w:p>
    <w:p w14:paraId="3AAF6C03" w14:textId="77777777" w:rsidR="00C4296E" w:rsidRPr="003D2719" w:rsidRDefault="00C4296E" w:rsidP="003A4290">
      <w:pPr>
        <w:pStyle w:val="Akapitzlist"/>
        <w:spacing w:after="40" w:line="276" w:lineRule="auto"/>
        <w:ind w:left="426"/>
        <w:jc w:val="both"/>
        <w:rPr>
          <w:rFonts w:cstheme="minorHAnsi"/>
        </w:rPr>
      </w:pPr>
      <w:r w:rsidRPr="003D2719">
        <w:rPr>
          <w:rFonts w:cstheme="minorHAnsi"/>
        </w:rPr>
        <w:t>Za niekorzystne traktowanie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 xml:space="preserve">powodu dokonania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głoszenia uważa się także groźbę lub próbę zastosowania środka określonego</w:t>
      </w:r>
      <w:r w:rsidR="0055640F" w:rsidRPr="003D2719">
        <w:rPr>
          <w:rFonts w:cstheme="minorHAnsi"/>
        </w:rPr>
        <w:t xml:space="preserve"> w ust</w:t>
      </w:r>
      <w:r w:rsidR="00981A19" w:rsidRPr="003D2719">
        <w:rPr>
          <w:rFonts w:cstheme="minorHAnsi"/>
        </w:rPr>
        <w:t>ępie</w:t>
      </w:r>
      <w:r w:rsidR="0055640F" w:rsidRPr="003D2719">
        <w:rPr>
          <w:rFonts w:cstheme="minorHAnsi"/>
        </w:rPr>
        <w:t> </w:t>
      </w:r>
      <w:r w:rsidRPr="003D2719">
        <w:rPr>
          <w:rFonts w:cstheme="minorHAnsi"/>
        </w:rPr>
        <w:t>powyżej</w:t>
      </w:r>
      <w:r w:rsidR="005E3C36" w:rsidRPr="003D2719">
        <w:rPr>
          <w:rFonts w:cstheme="minorHAnsi"/>
        </w:rPr>
        <w:t>.</w:t>
      </w:r>
    </w:p>
    <w:p w14:paraId="76CF8554" w14:textId="77777777" w:rsidR="005E3C36" w:rsidRPr="003D2719" w:rsidRDefault="005E3C36" w:rsidP="005E3C36">
      <w:pPr>
        <w:pStyle w:val="Akapitzlist"/>
        <w:spacing w:after="40" w:line="276" w:lineRule="auto"/>
        <w:ind w:left="426" w:hanging="426"/>
        <w:jc w:val="both"/>
        <w:rPr>
          <w:rFonts w:cstheme="minorHAnsi"/>
          <w:bCs/>
          <w:color w:val="0070C0"/>
        </w:rPr>
      </w:pPr>
      <w:r w:rsidRPr="003D2719">
        <w:rPr>
          <w:rFonts w:cstheme="minorHAnsi"/>
        </w:rPr>
        <w:t xml:space="preserve">4. </w:t>
      </w:r>
      <w:r w:rsidRPr="003D2719">
        <w:rPr>
          <w:rFonts w:cstheme="minorHAnsi"/>
        </w:rPr>
        <w:tab/>
        <w:t>Postanowienia ust. 1 – 3 powyżej stosuje się odpowiednio do Osoby pomagającej w dokonaniu zgłoszenia oraz do Osoby powiązanej z Sygnalistą.</w:t>
      </w:r>
    </w:p>
    <w:p w14:paraId="123AEA58" w14:textId="77777777" w:rsidR="003A4290" w:rsidRPr="003D2719" w:rsidRDefault="003A4290" w:rsidP="003A4290">
      <w:pPr>
        <w:spacing w:after="40" w:line="276" w:lineRule="auto"/>
        <w:jc w:val="center"/>
        <w:rPr>
          <w:rFonts w:cstheme="minorHAnsi"/>
          <w:b/>
        </w:rPr>
      </w:pPr>
    </w:p>
    <w:p w14:paraId="793CEB23" w14:textId="77777777" w:rsidR="00C4296E" w:rsidRPr="003D2719" w:rsidRDefault="0055640F" w:rsidP="003A4290">
      <w:pPr>
        <w:spacing w:after="40" w:line="276" w:lineRule="auto"/>
        <w:jc w:val="center"/>
        <w:rPr>
          <w:rFonts w:cstheme="minorHAnsi"/>
          <w:b/>
        </w:rPr>
      </w:pPr>
      <w:r w:rsidRPr="003D2719">
        <w:rPr>
          <w:rFonts w:cstheme="minorHAnsi"/>
          <w:b/>
        </w:rPr>
        <w:t>§ </w:t>
      </w:r>
      <w:r w:rsidR="00C4296E" w:rsidRPr="003D2719">
        <w:rPr>
          <w:rFonts w:cstheme="minorHAnsi"/>
          <w:b/>
        </w:rPr>
        <w:t>6</w:t>
      </w:r>
    </w:p>
    <w:p w14:paraId="31158E42" w14:textId="77777777" w:rsidR="00C4296E" w:rsidRPr="003D2719" w:rsidRDefault="00C4296E" w:rsidP="003A4290">
      <w:pPr>
        <w:spacing w:after="40" w:line="276" w:lineRule="auto"/>
        <w:jc w:val="center"/>
        <w:rPr>
          <w:rFonts w:cstheme="minorHAnsi"/>
          <w:b/>
        </w:rPr>
      </w:pPr>
      <w:r w:rsidRPr="003D2719">
        <w:rPr>
          <w:rFonts w:cstheme="minorHAnsi"/>
          <w:b/>
        </w:rPr>
        <w:t>[DANE OSOBOWE]</w:t>
      </w:r>
    </w:p>
    <w:p w14:paraId="22FF4D39" w14:textId="77777777" w:rsidR="00C4296E" w:rsidRPr="003D2719" w:rsidRDefault="00C4296E" w:rsidP="003A4290">
      <w:pPr>
        <w:pStyle w:val="Akapitzlist"/>
        <w:numPr>
          <w:ilvl w:val="0"/>
          <w:numId w:val="10"/>
        </w:numPr>
        <w:spacing w:after="40" w:line="276" w:lineRule="auto"/>
        <w:ind w:left="420" w:hanging="378"/>
        <w:jc w:val="both"/>
        <w:rPr>
          <w:rFonts w:cstheme="minorHAnsi"/>
          <w:bCs/>
        </w:rPr>
      </w:pPr>
      <w:r w:rsidRPr="003D2719">
        <w:rPr>
          <w:rFonts w:cstheme="minorHAnsi"/>
        </w:rPr>
        <w:t xml:space="preserve">Zachowanie poufności ma na celu zagwarantowanie poczucia bezpieczeństwa Sygnaliście oraz minimalizację ryzyka wystąpienia działań odwetowych lub represyjnych. Sygnalista, który dokonał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głoszenia,</w:t>
      </w:r>
      <w:r w:rsidR="0055640F" w:rsidRPr="003D2719">
        <w:rPr>
          <w:rFonts w:cstheme="minorHAnsi"/>
        </w:rPr>
        <w:t xml:space="preserve"> a </w:t>
      </w:r>
      <w:r w:rsidRPr="003D2719">
        <w:rPr>
          <w:rFonts w:cstheme="minorHAnsi"/>
        </w:rPr>
        <w:t>którego dane osobowe zostały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sposób nieuprawniony ujawnione, powinien niezwłocznie</w:t>
      </w:r>
      <w:r w:rsidR="0055640F" w:rsidRPr="003D2719">
        <w:rPr>
          <w:rFonts w:cstheme="minorHAnsi"/>
        </w:rPr>
        <w:t xml:space="preserve"> o </w:t>
      </w:r>
      <w:r w:rsidRPr="003D2719">
        <w:rPr>
          <w:rFonts w:cstheme="minorHAnsi"/>
        </w:rPr>
        <w:t xml:space="preserve">zaistniałej sytuacji powiadomić </w:t>
      </w:r>
      <w:r w:rsidR="004D5B39" w:rsidRPr="003D2719">
        <w:rPr>
          <w:rFonts w:cstheme="minorHAnsi"/>
        </w:rPr>
        <w:t>Jednostkę Organizacyjną</w:t>
      </w:r>
      <w:r w:rsidR="00B40402" w:rsidRPr="003D2719">
        <w:rPr>
          <w:rFonts w:cstheme="minorHAnsi"/>
        </w:rPr>
        <w:t xml:space="preserve"> lub Bezstronną Jednostkę Organizacyjną, która</w:t>
      </w:r>
      <w:r w:rsidR="00387850" w:rsidRPr="003D2719">
        <w:rPr>
          <w:rFonts w:cstheme="minorHAnsi"/>
        </w:rPr>
        <w:t xml:space="preserve"> </w:t>
      </w:r>
      <w:r w:rsidRPr="003D2719">
        <w:rPr>
          <w:rFonts w:cstheme="minorHAnsi"/>
        </w:rPr>
        <w:t>zobowiązana jest podjąć działania mające na celu ochronę Sygnalisty.</w:t>
      </w:r>
    </w:p>
    <w:p w14:paraId="374255FB" w14:textId="77777777" w:rsidR="00C4296E" w:rsidRPr="003D2719" w:rsidRDefault="00C4296E" w:rsidP="003A4290">
      <w:pPr>
        <w:pStyle w:val="Akapitzlist"/>
        <w:numPr>
          <w:ilvl w:val="0"/>
          <w:numId w:val="10"/>
        </w:numPr>
        <w:spacing w:after="40" w:line="276" w:lineRule="auto"/>
        <w:ind w:left="420" w:hanging="378"/>
        <w:jc w:val="both"/>
        <w:rPr>
          <w:rFonts w:cstheme="minorHAnsi"/>
          <w:bCs/>
        </w:rPr>
      </w:pPr>
      <w:r w:rsidRPr="003D2719">
        <w:rPr>
          <w:rFonts w:cstheme="minorHAnsi"/>
        </w:rPr>
        <w:t xml:space="preserve">Tożsamość Sygnalisty, jak również wszystkie informacje umożliwiające jego identyfikację, nie będzie ujawniana podmiotom, których dotyczy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głoszenie, osobom trzecim ani innym pracownikom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współpracownikom podmiotu. Tożsamość Sygnalisty, jak również inne informacje umożliwiające jego identyfikację mogą zostać ujawnione jedynie wtedy, gdy takie ujawnienie jest koniecznym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>proporcjonalnym obowiązkiem wynikającym</w:t>
      </w:r>
      <w:r w:rsidR="0055640F" w:rsidRPr="003D2719">
        <w:rPr>
          <w:rFonts w:cstheme="minorHAnsi"/>
        </w:rPr>
        <w:t xml:space="preserve"> z </w:t>
      </w:r>
      <w:r w:rsidRPr="003D2719">
        <w:rPr>
          <w:rFonts w:cstheme="minorHAnsi"/>
        </w:rPr>
        <w:t>powszechnie obowiązujących przepisów prawa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 xml:space="preserve">kontekście prowadzonych przez organy krajowe postępowań. Tożsamość podmiotów, których dotyczy </w:t>
      </w:r>
      <w:r w:rsidR="002D3789" w:rsidRPr="003D2719">
        <w:rPr>
          <w:rFonts w:cstheme="minorHAnsi"/>
        </w:rPr>
        <w:t>z</w:t>
      </w:r>
      <w:r w:rsidRPr="003D2719">
        <w:rPr>
          <w:rFonts w:cstheme="minorHAnsi"/>
        </w:rPr>
        <w:t>głoszenie, podlega wymogom zachowania poufności</w:t>
      </w:r>
      <w:r w:rsidR="0055640F" w:rsidRPr="003D2719">
        <w:rPr>
          <w:rFonts w:cstheme="minorHAnsi"/>
        </w:rPr>
        <w:t xml:space="preserve"> w </w:t>
      </w:r>
      <w:r w:rsidRPr="003D2719">
        <w:rPr>
          <w:rFonts w:cstheme="minorHAnsi"/>
        </w:rPr>
        <w:t>analogicznym zakresie, co tożsamość Sygnalisty.</w:t>
      </w:r>
    </w:p>
    <w:p w14:paraId="06E94299" w14:textId="532AE58D" w:rsidR="002D3789" w:rsidRPr="003D2719" w:rsidRDefault="005E7B9A" w:rsidP="003A4290">
      <w:pPr>
        <w:pStyle w:val="Akapitzlist"/>
        <w:numPr>
          <w:ilvl w:val="0"/>
          <w:numId w:val="10"/>
        </w:numPr>
        <w:spacing w:after="40" w:line="276" w:lineRule="auto"/>
        <w:ind w:left="420" w:hanging="378"/>
        <w:jc w:val="both"/>
        <w:rPr>
          <w:rFonts w:cstheme="minorHAnsi"/>
          <w:bCs/>
        </w:rPr>
      </w:pPr>
      <w:r w:rsidRPr="003D2719">
        <w:rPr>
          <w:rFonts w:cstheme="minorHAnsi"/>
        </w:rPr>
        <w:t>Podmiot przetwarza dane osobowe</w:t>
      </w:r>
      <w:r w:rsidR="0055640F" w:rsidRPr="003D2719">
        <w:rPr>
          <w:rFonts w:cstheme="minorHAnsi"/>
        </w:rPr>
        <w:t xml:space="preserve"> w </w:t>
      </w:r>
      <w:r w:rsidR="00C73996" w:rsidRPr="003D2719">
        <w:rPr>
          <w:rFonts w:cstheme="minorHAnsi"/>
        </w:rPr>
        <w:t>zakresie niezbędnym do przyjęcia zgłoszenia oraz podjęcia działań następczych</w:t>
      </w:r>
      <w:r w:rsidR="001D241B" w:rsidRPr="003D2719">
        <w:rPr>
          <w:rFonts w:cstheme="minorHAnsi"/>
        </w:rPr>
        <w:t>. Dane osobowe, które nie mają znaczenia dla rozpoznania zgłoszenia nie są zbiera</w:t>
      </w:r>
      <w:r w:rsidR="00B53AE8" w:rsidRPr="003D2719">
        <w:rPr>
          <w:rFonts w:cstheme="minorHAnsi"/>
        </w:rPr>
        <w:t>ne,</w:t>
      </w:r>
      <w:r w:rsidR="0055640F" w:rsidRPr="003D2719">
        <w:rPr>
          <w:rFonts w:cstheme="minorHAnsi"/>
        </w:rPr>
        <w:t xml:space="preserve"> a w </w:t>
      </w:r>
      <w:r w:rsidR="00B53AE8" w:rsidRPr="003D2719">
        <w:rPr>
          <w:rFonts w:cstheme="minorHAnsi"/>
        </w:rPr>
        <w:t xml:space="preserve">przypadku zebrania są </w:t>
      </w:r>
      <w:r w:rsidR="0076083B" w:rsidRPr="003D2719">
        <w:rPr>
          <w:rFonts w:cstheme="minorHAnsi"/>
        </w:rPr>
        <w:t>usuwane. Usunięcie tych danych osobowych następuje</w:t>
      </w:r>
      <w:r w:rsidR="0055640F" w:rsidRPr="003D2719">
        <w:rPr>
          <w:rFonts w:cstheme="minorHAnsi"/>
        </w:rPr>
        <w:t xml:space="preserve"> w </w:t>
      </w:r>
      <w:r w:rsidR="0076083B" w:rsidRPr="003D2719">
        <w:rPr>
          <w:rFonts w:cstheme="minorHAnsi"/>
        </w:rPr>
        <w:t>terminie 14 dni od chwili ustalenia, że nie mają one znaczenia dla sprawy.</w:t>
      </w:r>
      <w:r w:rsidR="003D2719">
        <w:rPr>
          <w:rFonts w:cstheme="minorHAnsi"/>
        </w:rPr>
        <w:t xml:space="preserve"> Klauzula informacyjna przetwarzania danych osobowych </w:t>
      </w:r>
      <w:r w:rsidR="000B5DAA">
        <w:rPr>
          <w:rFonts w:cstheme="minorHAnsi"/>
        </w:rPr>
        <w:t xml:space="preserve">w procesie naruszeń wewnętrznych stanowi Załącznik nr </w:t>
      </w:r>
      <w:r w:rsidR="00AD01B7">
        <w:rPr>
          <w:rFonts w:cstheme="minorHAnsi"/>
        </w:rPr>
        <w:t>3</w:t>
      </w:r>
      <w:r w:rsidR="000B5DAA">
        <w:rPr>
          <w:rFonts w:cstheme="minorHAnsi"/>
        </w:rPr>
        <w:t xml:space="preserve"> do Procedury.</w:t>
      </w:r>
    </w:p>
    <w:p w14:paraId="3DAC94D7" w14:textId="77777777" w:rsidR="00A50C60" w:rsidRPr="003D2719" w:rsidRDefault="00A50C60" w:rsidP="003A4290">
      <w:pPr>
        <w:spacing w:after="40" w:line="276" w:lineRule="auto"/>
        <w:jc w:val="center"/>
        <w:rPr>
          <w:rFonts w:cstheme="minorHAnsi"/>
          <w:b/>
        </w:rPr>
      </w:pPr>
    </w:p>
    <w:p w14:paraId="20D6CADB" w14:textId="77777777" w:rsidR="00C4296E" w:rsidRPr="003D2719" w:rsidRDefault="0055640F" w:rsidP="003A4290">
      <w:pPr>
        <w:spacing w:after="40" w:line="276" w:lineRule="auto"/>
        <w:jc w:val="center"/>
        <w:rPr>
          <w:rFonts w:cstheme="minorHAnsi"/>
          <w:b/>
        </w:rPr>
      </w:pPr>
      <w:r w:rsidRPr="003D2719">
        <w:rPr>
          <w:rFonts w:cstheme="minorHAnsi"/>
          <w:b/>
        </w:rPr>
        <w:lastRenderedPageBreak/>
        <w:t>§ </w:t>
      </w:r>
      <w:r w:rsidR="00C4296E" w:rsidRPr="003D2719">
        <w:rPr>
          <w:rFonts w:cstheme="minorHAnsi"/>
          <w:b/>
        </w:rPr>
        <w:t>7</w:t>
      </w:r>
    </w:p>
    <w:p w14:paraId="6B3109B9" w14:textId="77777777" w:rsidR="00C4296E" w:rsidRPr="003D2719" w:rsidRDefault="00C4296E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[REJESTR ZGŁOSZEŃ]</w:t>
      </w:r>
    </w:p>
    <w:p w14:paraId="534EFA10" w14:textId="77777777" w:rsidR="00C4296E" w:rsidRPr="003D2719" w:rsidRDefault="00C4296E" w:rsidP="003A4290">
      <w:pPr>
        <w:pStyle w:val="Akapitzlist"/>
        <w:numPr>
          <w:ilvl w:val="0"/>
          <w:numId w:val="11"/>
        </w:numPr>
        <w:spacing w:after="40" w:line="276" w:lineRule="auto"/>
        <w:ind w:left="420" w:hanging="378"/>
        <w:jc w:val="both"/>
        <w:rPr>
          <w:rFonts w:cstheme="minorHAnsi"/>
          <w:bCs/>
        </w:rPr>
      </w:pPr>
      <w:r w:rsidRPr="003D2719">
        <w:rPr>
          <w:rFonts w:cstheme="minorHAnsi"/>
          <w:bCs/>
        </w:rPr>
        <w:t xml:space="preserve">Każde </w:t>
      </w:r>
      <w:r w:rsidR="0076083B" w:rsidRPr="003D2719">
        <w:rPr>
          <w:rFonts w:cstheme="minorHAnsi"/>
          <w:bCs/>
        </w:rPr>
        <w:t>z</w:t>
      </w:r>
      <w:r w:rsidRPr="003D2719">
        <w:rPr>
          <w:rFonts w:cstheme="minorHAnsi"/>
          <w:bCs/>
        </w:rPr>
        <w:t>głoszenie podlega zarejestrowaniu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Rejestrze Zgłoszeń</w:t>
      </w:r>
      <w:r w:rsidR="004D5B39" w:rsidRPr="003D2719">
        <w:rPr>
          <w:rFonts w:cstheme="minorHAnsi"/>
          <w:bCs/>
        </w:rPr>
        <w:t xml:space="preserve">. </w:t>
      </w:r>
    </w:p>
    <w:p w14:paraId="17DC1B65" w14:textId="77777777" w:rsidR="00C4296E" w:rsidRPr="003D2719" w:rsidRDefault="00C4296E" w:rsidP="003A4290">
      <w:pPr>
        <w:pStyle w:val="Akapitzlist"/>
        <w:numPr>
          <w:ilvl w:val="0"/>
          <w:numId w:val="11"/>
        </w:numPr>
        <w:spacing w:after="40" w:line="276" w:lineRule="auto"/>
        <w:ind w:left="420" w:hanging="378"/>
        <w:jc w:val="both"/>
        <w:rPr>
          <w:rFonts w:cstheme="minorHAnsi"/>
          <w:bCs/>
        </w:rPr>
      </w:pPr>
      <w:r w:rsidRPr="003D2719">
        <w:rPr>
          <w:rFonts w:cstheme="minorHAnsi"/>
          <w:bCs/>
        </w:rPr>
        <w:t>Za</w:t>
      </w:r>
      <w:r w:rsidR="00670D85" w:rsidRPr="003D2719">
        <w:rPr>
          <w:rFonts w:cstheme="minorHAnsi"/>
          <w:bCs/>
        </w:rPr>
        <w:t xml:space="preserve"> </w:t>
      </w:r>
      <w:r w:rsidRPr="003D2719">
        <w:rPr>
          <w:rFonts w:cstheme="minorHAnsi"/>
          <w:bCs/>
        </w:rPr>
        <w:t>prowadzenie Rejestru</w:t>
      </w:r>
      <w:r w:rsidR="0076083B" w:rsidRPr="003D2719">
        <w:rPr>
          <w:rFonts w:cstheme="minorHAnsi"/>
          <w:bCs/>
        </w:rPr>
        <w:t xml:space="preserve"> </w:t>
      </w:r>
      <w:r w:rsidRPr="003D2719">
        <w:rPr>
          <w:rFonts w:cstheme="minorHAnsi"/>
          <w:bCs/>
        </w:rPr>
        <w:t xml:space="preserve">Zgłoszeń odpowiada </w:t>
      </w:r>
      <w:r w:rsidR="00D66AD0" w:rsidRPr="003D2719">
        <w:rPr>
          <w:rFonts w:cstheme="minorHAnsi"/>
        </w:rPr>
        <w:t>Wewnętrzna Jednostka Organizacyjna</w:t>
      </w:r>
      <w:r w:rsidR="00E5506B" w:rsidRPr="003D2719">
        <w:rPr>
          <w:rFonts w:cstheme="minorHAnsi"/>
        </w:rPr>
        <w:t>.</w:t>
      </w:r>
    </w:p>
    <w:p w14:paraId="7213B486" w14:textId="553CE9EA" w:rsidR="00C4296E" w:rsidRPr="003D2719" w:rsidRDefault="00C4296E" w:rsidP="003A4290">
      <w:pPr>
        <w:pStyle w:val="Akapitzlist"/>
        <w:numPr>
          <w:ilvl w:val="0"/>
          <w:numId w:val="11"/>
        </w:numPr>
        <w:spacing w:after="40" w:line="276" w:lineRule="auto"/>
        <w:ind w:left="420" w:hanging="378"/>
        <w:jc w:val="both"/>
        <w:rPr>
          <w:rFonts w:cstheme="minorHAnsi"/>
          <w:bCs/>
        </w:rPr>
      </w:pPr>
      <w:r w:rsidRPr="003D2719">
        <w:rPr>
          <w:rFonts w:cstheme="minorHAnsi"/>
          <w:bCs/>
        </w:rPr>
        <w:t xml:space="preserve">Rejestr Zgłoszeń zawiera co najmniej: </w:t>
      </w:r>
      <w:r w:rsidR="004D5B39" w:rsidRPr="003D2719">
        <w:rPr>
          <w:rFonts w:cstheme="minorHAnsi"/>
          <w:bCs/>
        </w:rPr>
        <w:t xml:space="preserve">numer zgłoszenia, przedmiot naruszenia prawa, dane osobowe </w:t>
      </w:r>
      <w:r w:rsidR="00E2544E" w:rsidRPr="003D2719">
        <w:rPr>
          <w:rFonts w:cstheme="minorHAnsi"/>
          <w:bCs/>
        </w:rPr>
        <w:t>S</w:t>
      </w:r>
      <w:r w:rsidR="004D5B39" w:rsidRPr="003D2719">
        <w:rPr>
          <w:rFonts w:cstheme="minorHAnsi"/>
          <w:bCs/>
        </w:rPr>
        <w:t xml:space="preserve">ygnalisty oraz osoby, której dotyczy zgłoszenie – niezbędne do identyfikacji tych osób, adres do kontaktu </w:t>
      </w:r>
      <w:r w:rsidR="00E2544E" w:rsidRPr="003D2719">
        <w:rPr>
          <w:rFonts w:cstheme="minorHAnsi"/>
          <w:bCs/>
        </w:rPr>
        <w:t>S</w:t>
      </w:r>
      <w:r w:rsidR="004D5B39" w:rsidRPr="003D2719">
        <w:rPr>
          <w:rFonts w:cstheme="minorHAnsi"/>
          <w:bCs/>
        </w:rPr>
        <w:t>ygnalisty, datę dokonania zgłoszenia, informację</w:t>
      </w:r>
      <w:r w:rsidR="0055640F" w:rsidRPr="003D2719">
        <w:rPr>
          <w:rFonts w:cstheme="minorHAnsi"/>
          <w:bCs/>
        </w:rPr>
        <w:t xml:space="preserve"> o </w:t>
      </w:r>
      <w:r w:rsidR="004D5B39" w:rsidRPr="003D2719">
        <w:rPr>
          <w:rFonts w:cstheme="minorHAnsi"/>
          <w:bCs/>
        </w:rPr>
        <w:t xml:space="preserve">podjętych działaniach następczych, datę zakończenia sprawy. </w:t>
      </w:r>
      <w:r w:rsidR="00D91FFF">
        <w:rPr>
          <w:rFonts w:cstheme="minorHAnsi"/>
          <w:bCs/>
        </w:rPr>
        <w:t xml:space="preserve">Wzór Rejestru stanowi Załącznik nr </w:t>
      </w:r>
      <w:r w:rsidR="00AD01B7">
        <w:rPr>
          <w:rFonts w:cstheme="minorHAnsi"/>
          <w:bCs/>
        </w:rPr>
        <w:t>4</w:t>
      </w:r>
      <w:bookmarkStart w:id="0" w:name="_GoBack"/>
      <w:bookmarkEnd w:id="0"/>
      <w:r w:rsidR="00D91FFF">
        <w:rPr>
          <w:rFonts w:cstheme="minorHAnsi"/>
          <w:bCs/>
        </w:rPr>
        <w:t xml:space="preserve"> do niniejszej Procedury.</w:t>
      </w:r>
    </w:p>
    <w:p w14:paraId="790179C7" w14:textId="77777777" w:rsidR="00C4296E" w:rsidRPr="003D2719" w:rsidRDefault="00C4296E" w:rsidP="003A4290">
      <w:pPr>
        <w:pStyle w:val="Akapitzlist"/>
        <w:numPr>
          <w:ilvl w:val="0"/>
          <w:numId w:val="11"/>
        </w:numPr>
        <w:spacing w:after="40" w:line="276" w:lineRule="auto"/>
        <w:ind w:left="420" w:hanging="378"/>
        <w:jc w:val="both"/>
        <w:rPr>
          <w:rFonts w:cstheme="minorHAnsi"/>
          <w:bCs/>
        </w:rPr>
      </w:pPr>
      <w:r w:rsidRPr="003D2719">
        <w:rPr>
          <w:rFonts w:cstheme="minorHAnsi"/>
          <w:bCs/>
        </w:rPr>
        <w:t>Rejestr Zgłoszeń prowadzony jest</w:t>
      </w:r>
      <w:r w:rsidR="0055640F" w:rsidRPr="003D2719">
        <w:rPr>
          <w:rFonts w:cstheme="minorHAnsi"/>
          <w:bCs/>
        </w:rPr>
        <w:t xml:space="preserve"> z </w:t>
      </w:r>
      <w:r w:rsidRPr="003D2719">
        <w:rPr>
          <w:rFonts w:cstheme="minorHAnsi"/>
          <w:bCs/>
        </w:rPr>
        <w:t>zachowaniem zasad poufności,</w:t>
      </w:r>
      <w:r w:rsidR="0055640F" w:rsidRPr="003D2719">
        <w:rPr>
          <w:rFonts w:cstheme="minorHAnsi"/>
          <w:bCs/>
        </w:rPr>
        <w:t xml:space="preserve"> a </w:t>
      </w:r>
      <w:r w:rsidR="004D5B39" w:rsidRPr="003D2719">
        <w:rPr>
          <w:rFonts w:cstheme="minorHAnsi"/>
          <w:bCs/>
        </w:rPr>
        <w:t>dane osobowe oraz pozostałe informacje</w:t>
      </w:r>
      <w:r w:rsidR="0055640F" w:rsidRPr="003D2719">
        <w:rPr>
          <w:rFonts w:cstheme="minorHAnsi"/>
          <w:bCs/>
        </w:rPr>
        <w:t xml:space="preserve"> w </w:t>
      </w:r>
      <w:r w:rsidR="004D5B39" w:rsidRPr="003D2719">
        <w:rPr>
          <w:rFonts w:cstheme="minorHAnsi"/>
          <w:bCs/>
        </w:rPr>
        <w:t>rejestrze zgłoszeń są przechowywane przez okres 3 lat po zakończeniu roku kalendarzowego,</w:t>
      </w:r>
      <w:r w:rsidR="0055640F" w:rsidRPr="003D2719">
        <w:rPr>
          <w:rFonts w:cstheme="minorHAnsi"/>
          <w:bCs/>
        </w:rPr>
        <w:t xml:space="preserve"> w </w:t>
      </w:r>
      <w:r w:rsidR="004D5B39" w:rsidRPr="003D2719">
        <w:rPr>
          <w:rFonts w:cstheme="minorHAnsi"/>
          <w:bCs/>
        </w:rPr>
        <w:t>którym zakończono działania następcze lub po zakończeniu postepowań zainicjowanych tymi działaniami.</w:t>
      </w:r>
    </w:p>
    <w:p w14:paraId="48A9C64C" w14:textId="77777777" w:rsidR="003A4290" w:rsidRPr="003D2719" w:rsidRDefault="003A4290" w:rsidP="003A4290">
      <w:pPr>
        <w:spacing w:after="40" w:line="276" w:lineRule="auto"/>
        <w:jc w:val="center"/>
        <w:rPr>
          <w:rFonts w:cstheme="minorHAnsi"/>
          <w:b/>
        </w:rPr>
      </w:pPr>
    </w:p>
    <w:p w14:paraId="342926F4" w14:textId="77777777" w:rsidR="00C4296E" w:rsidRPr="003D2719" w:rsidRDefault="0055640F" w:rsidP="003A4290">
      <w:pPr>
        <w:spacing w:after="40" w:line="276" w:lineRule="auto"/>
        <w:jc w:val="center"/>
        <w:rPr>
          <w:rFonts w:cstheme="minorHAnsi"/>
          <w:b/>
        </w:rPr>
      </w:pPr>
      <w:r w:rsidRPr="003D2719">
        <w:rPr>
          <w:rFonts w:cstheme="minorHAnsi"/>
          <w:b/>
        </w:rPr>
        <w:t>§ </w:t>
      </w:r>
      <w:r w:rsidR="00C4296E" w:rsidRPr="003D2719">
        <w:rPr>
          <w:rFonts w:cstheme="minorHAnsi"/>
          <w:b/>
        </w:rPr>
        <w:t>8</w:t>
      </w:r>
    </w:p>
    <w:p w14:paraId="29C83436" w14:textId="77777777" w:rsidR="00C4296E" w:rsidRPr="003D2719" w:rsidRDefault="00C4296E" w:rsidP="003A4290">
      <w:pPr>
        <w:spacing w:after="40" w:line="276" w:lineRule="auto"/>
        <w:jc w:val="center"/>
        <w:rPr>
          <w:rFonts w:cstheme="minorHAnsi"/>
          <w:b/>
          <w:bCs/>
        </w:rPr>
      </w:pPr>
      <w:r w:rsidRPr="003D2719">
        <w:rPr>
          <w:rFonts w:cstheme="minorHAnsi"/>
          <w:b/>
          <w:bCs/>
        </w:rPr>
        <w:t>[INFORMACJE DOT. ZGŁOSZEŃ ZEWNĘTRZNYCH]</w:t>
      </w:r>
    </w:p>
    <w:p w14:paraId="0087BFBB" w14:textId="77777777" w:rsidR="00C4296E" w:rsidRPr="003D2719" w:rsidRDefault="00C4296E" w:rsidP="003A4290">
      <w:pPr>
        <w:pStyle w:val="Akapitzlist"/>
        <w:numPr>
          <w:ilvl w:val="0"/>
          <w:numId w:val="13"/>
        </w:numPr>
        <w:spacing w:after="40" w:line="276" w:lineRule="auto"/>
        <w:ind w:left="420" w:hanging="378"/>
        <w:jc w:val="both"/>
        <w:rPr>
          <w:rFonts w:cstheme="minorHAnsi"/>
          <w:bCs/>
        </w:rPr>
      </w:pPr>
      <w:r w:rsidRPr="003D2719">
        <w:rPr>
          <w:rFonts w:cstheme="minorHAnsi"/>
          <w:bCs/>
        </w:rPr>
        <w:t>Zgłoszenie może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 xml:space="preserve">każdym przypadku nastąpić również do </w:t>
      </w:r>
      <w:r w:rsidR="004D5B39" w:rsidRPr="003D2719">
        <w:rPr>
          <w:rFonts w:cstheme="minorHAnsi"/>
          <w:bCs/>
        </w:rPr>
        <w:t xml:space="preserve">Rzecznika Praw Obywatelskich lub </w:t>
      </w:r>
      <w:r w:rsidRPr="003D2719">
        <w:rPr>
          <w:rFonts w:cstheme="minorHAnsi"/>
          <w:bCs/>
        </w:rPr>
        <w:t>organu publicznego</w:t>
      </w:r>
      <w:r w:rsidR="0055640F" w:rsidRPr="003D2719">
        <w:rPr>
          <w:rFonts w:cstheme="minorHAnsi"/>
          <w:bCs/>
        </w:rPr>
        <w:t xml:space="preserve"> z </w:t>
      </w:r>
      <w:r w:rsidRPr="003D2719">
        <w:rPr>
          <w:rFonts w:cstheme="minorHAnsi"/>
          <w:bCs/>
        </w:rPr>
        <w:t>pominięciem procedury przewidzianej</w:t>
      </w:r>
      <w:r w:rsidR="0055640F" w:rsidRPr="003D2719">
        <w:rPr>
          <w:rFonts w:cstheme="minorHAnsi"/>
          <w:bCs/>
        </w:rPr>
        <w:t xml:space="preserve"> w </w:t>
      </w:r>
      <w:r w:rsidR="004D5B39" w:rsidRPr="003D2719">
        <w:rPr>
          <w:rFonts w:cstheme="minorHAnsi"/>
          <w:bCs/>
        </w:rPr>
        <w:t>Procedurze</w:t>
      </w:r>
      <w:r w:rsidRPr="003D2719">
        <w:rPr>
          <w:rFonts w:cstheme="minorHAnsi"/>
          <w:bCs/>
        </w:rPr>
        <w:t>,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szczególności gdy: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terminie na przekazanie informacji zwrotnej ustalonym</w:t>
      </w:r>
      <w:r w:rsidR="0055640F" w:rsidRPr="003D2719">
        <w:rPr>
          <w:rFonts w:cstheme="minorHAnsi"/>
          <w:bCs/>
        </w:rPr>
        <w:t xml:space="preserve"> w </w:t>
      </w:r>
      <w:r w:rsidR="004D5B39" w:rsidRPr="003D2719">
        <w:rPr>
          <w:rFonts w:cstheme="minorHAnsi"/>
          <w:bCs/>
        </w:rPr>
        <w:t>Procedurze</w:t>
      </w:r>
      <w:r w:rsidR="00387850" w:rsidRPr="003D2719">
        <w:rPr>
          <w:rFonts w:cstheme="minorHAnsi"/>
          <w:bCs/>
        </w:rPr>
        <w:t xml:space="preserve"> </w:t>
      </w:r>
      <w:r w:rsidRPr="003D2719">
        <w:rPr>
          <w:rFonts w:cstheme="minorHAnsi"/>
          <w:bCs/>
        </w:rPr>
        <w:t>P</w:t>
      </w:r>
      <w:r w:rsidR="004D5B39" w:rsidRPr="003D2719">
        <w:rPr>
          <w:rFonts w:cstheme="minorHAnsi"/>
          <w:bCs/>
        </w:rPr>
        <w:t>odmiot</w:t>
      </w:r>
      <w:r w:rsidRPr="003D2719">
        <w:rPr>
          <w:rFonts w:cstheme="minorHAnsi"/>
          <w:bCs/>
        </w:rPr>
        <w:t xml:space="preserve"> nie przekaże informacji zwrotnej</w:t>
      </w:r>
      <w:r w:rsidR="00EB2B9A" w:rsidRPr="003D2719">
        <w:rPr>
          <w:rFonts w:cstheme="minorHAnsi"/>
          <w:bCs/>
        </w:rPr>
        <w:t xml:space="preserve"> Sygnaliście</w:t>
      </w:r>
      <w:r w:rsidRPr="003D2719">
        <w:rPr>
          <w:rFonts w:cstheme="minorHAnsi"/>
          <w:bCs/>
        </w:rPr>
        <w:t xml:space="preserve"> lub Sygnalista ma uzasadnione podstawy by sądzić, że naruszenie prawa może stanowić bezpośrednie lub oczywiste zagrożenie dla interesu publicznego,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 xml:space="preserve">szczególności istnieje ryzyko nieodwracalnej szkody, lub dokonanie </w:t>
      </w:r>
      <w:r w:rsidR="0076083B" w:rsidRPr="003D2719">
        <w:rPr>
          <w:rFonts w:cstheme="minorHAnsi"/>
          <w:bCs/>
        </w:rPr>
        <w:t>z</w:t>
      </w:r>
      <w:r w:rsidRPr="003D2719">
        <w:rPr>
          <w:rFonts w:cstheme="minorHAnsi"/>
          <w:bCs/>
        </w:rPr>
        <w:t>głoszenia wewnętrznego narazi go na działania odwetowe, lub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 xml:space="preserve">przypadku dokonania </w:t>
      </w:r>
      <w:r w:rsidR="0076083B" w:rsidRPr="003D2719">
        <w:rPr>
          <w:rFonts w:cstheme="minorHAnsi"/>
          <w:bCs/>
        </w:rPr>
        <w:t>z</w:t>
      </w:r>
      <w:r w:rsidRPr="003D2719">
        <w:rPr>
          <w:rFonts w:cstheme="minorHAnsi"/>
          <w:bCs/>
        </w:rPr>
        <w:t>głoszenia wewnętrznego istnieje niewielkie prawdopodobieństwo skutecznego przeciwdziałania naruszeniu prawa przez P</w:t>
      </w:r>
      <w:r w:rsidR="00EB2B9A" w:rsidRPr="003D2719">
        <w:rPr>
          <w:rFonts w:cstheme="minorHAnsi"/>
          <w:bCs/>
        </w:rPr>
        <w:t>odmiot</w:t>
      </w:r>
      <w:r w:rsidR="0055640F" w:rsidRPr="003D2719">
        <w:rPr>
          <w:rFonts w:cstheme="minorHAnsi"/>
          <w:bCs/>
        </w:rPr>
        <w:t xml:space="preserve"> z </w:t>
      </w:r>
      <w:r w:rsidRPr="003D2719">
        <w:rPr>
          <w:rFonts w:cstheme="minorHAnsi"/>
          <w:bCs/>
        </w:rPr>
        <w:t xml:space="preserve">uwagi na szczególne okoliczności sprawy, takie jak możliwość ukrycia lub zniszczenia dowodów lub możliwość istnienia zmowy między </w:t>
      </w:r>
      <w:r w:rsidR="00EB2B9A" w:rsidRPr="003D2719">
        <w:rPr>
          <w:rFonts w:cstheme="minorHAnsi"/>
          <w:bCs/>
        </w:rPr>
        <w:t>Podmiotem</w:t>
      </w:r>
      <w:r w:rsidR="0055640F" w:rsidRPr="003D2719">
        <w:rPr>
          <w:rFonts w:cstheme="minorHAnsi"/>
          <w:bCs/>
        </w:rPr>
        <w:t xml:space="preserve"> a </w:t>
      </w:r>
      <w:r w:rsidRPr="003D2719">
        <w:rPr>
          <w:rFonts w:cstheme="minorHAnsi"/>
          <w:bCs/>
        </w:rPr>
        <w:t xml:space="preserve">sprawcą naruszenia prawa lub udziału </w:t>
      </w:r>
      <w:r w:rsidR="00EB2B9A" w:rsidRPr="003D2719">
        <w:rPr>
          <w:rFonts w:cstheme="minorHAnsi"/>
          <w:bCs/>
        </w:rPr>
        <w:t>Podmiotu</w:t>
      </w:r>
      <w:r w:rsidR="0055640F" w:rsidRPr="003D2719">
        <w:rPr>
          <w:rFonts w:cstheme="minorHAnsi"/>
          <w:bCs/>
        </w:rPr>
        <w:t xml:space="preserve"> w </w:t>
      </w:r>
      <w:r w:rsidRPr="003D2719">
        <w:rPr>
          <w:rFonts w:cstheme="minorHAnsi"/>
          <w:bCs/>
        </w:rPr>
        <w:t>naruszeniu prawa.</w:t>
      </w:r>
    </w:p>
    <w:p w14:paraId="72D320AD" w14:textId="77777777" w:rsidR="00C4296E" w:rsidRPr="003D2719" w:rsidRDefault="00C4296E" w:rsidP="003A4290">
      <w:pPr>
        <w:pStyle w:val="Akapitzlist"/>
        <w:numPr>
          <w:ilvl w:val="0"/>
          <w:numId w:val="13"/>
        </w:numPr>
        <w:spacing w:after="40" w:line="276" w:lineRule="auto"/>
        <w:ind w:left="420" w:hanging="378"/>
        <w:jc w:val="both"/>
        <w:rPr>
          <w:rFonts w:cstheme="minorHAnsi"/>
          <w:bCs/>
        </w:rPr>
      </w:pPr>
      <w:r w:rsidRPr="003D2719">
        <w:rPr>
          <w:rFonts w:cstheme="minorHAnsi"/>
          <w:bCs/>
        </w:rPr>
        <w:t xml:space="preserve">Zgłoszenie dokonane do </w:t>
      </w:r>
      <w:r w:rsidR="00EB2B9A" w:rsidRPr="003D2719">
        <w:rPr>
          <w:rFonts w:cstheme="minorHAnsi"/>
          <w:bCs/>
        </w:rPr>
        <w:t xml:space="preserve">Rzecznika Praw Obywatelskich lub </w:t>
      </w:r>
      <w:r w:rsidRPr="003D2719">
        <w:rPr>
          <w:rFonts w:cstheme="minorHAnsi"/>
          <w:bCs/>
        </w:rPr>
        <w:t>organu publicznego</w:t>
      </w:r>
      <w:r w:rsidR="0055640F" w:rsidRPr="003D2719">
        <w:rPr>
          <w:rFonts w:cstheme="minorHAnsi"/>
          <w:bCs/>
        </w:rPr>
        <w:t xml:space="preserve"> z </w:t>
      </w:r>
      <w:r w:rsidRPr="003D2719">
        <w:rPr>
          <w:rFonts w:cstheme="minorHAnsi"/>
          <w:bCs/>
        </w:rPr>
        <w:t xml:space="preserve">pominięciem </w:t>
      </w:r>
      <w:r w:rsidR="0076083B" w:rsidRPr="003D2719">
        <w:rPr>
          <w:rFonts w:cstheme="minorHAnsi"/>
          <w:bCs/>
        </w:rPr>
        <w:t>z</w:t>
      </w:r>
      <w:r w:rsidRPr="003D2719">
        <w:rPr>
          <w:rFonts w:cstheme="minorHAnsi"/>
          <w:bCs/>
        </w:rPr>
        <w:t>głoszenia wewnętrznego nie skutkuje pozbawieniem Sygnalisty ochrony gwarantowanej przepisami ustawy</w:t>
      </w:r>
      <w:r w:rsidR="0055640F" w:rsidRPr="003D2719">
        <w:rPr>
          <w:rFonts w:cstheme="minorHAnsi"/>
          <w:bCs/>
        </w:rPr>
        <w:t xml:space="preserve"> o </w:t>
      </w:r>
      <w:r w:rsidRPr="003D2719">
        <w:rPr>
          <w:rFonts w:cstheme="minorHAnsi"/>
          <w:bCs/>
        </w:rPr>
        <w:t xml:space="preserve">ochronie </w:t>
      </w:r>
      <w:r w:rsidR="00EB2B9A" w:rsidRPr="003D2719">
        <w:rPr>
          <w:rFonts w:cstheme="minorHAnsi"/>
          <w:bCs/>
        </w:rPr>
        <w:t>sygnalistów.</w:t>
      </w:r>
    </w:p>
    <w:p w14:paraId="28999273" w14:textId="77777777" w:rsidR="003A4290" w:rsidRPr="003D2719" w:rsidRDefault="003A4290" w:rsidP="003A4290">
      <w:pPr>
        <w:spacing w:after="40" w:line="276" w:lineRule="auto"/>
        <w:jc w:val="center"/>
        <w:rPr>
          <w:rFonts w:cstheme="minorHAnsi"/>
          <w:b/>
        </w:rPr>
      </w:pPr>
    </w:p>
    <w:p w14:paraId="2693FFB3" w14:textId="77777777" w:rsidR="00C4296E" w:rsidRPr="003D2719" w:rsidRDefault="0055640F" w:rsidP="003A4290">
      <w:pPr>
        <w:spacing w:after="40" w:line="276" w:lineRule="auto"/>
        <w:jc w:val="center"/>
        <w:rPr>
          <w:rFonts w:cstheme="minorHAnsi"/>
          <w:b/>
        </w:rPr>
      </w:pPr>
      <w:r w:rsidRPr="003D2719">
        <w:rPr>
          <w:rFonts w:cstheme="minorHAnsi"/>
          <w:b/>
        </w:rPr>
        <w:t>§ </w:t>
      </w:r>
      <w:r w:rsidR="00C4296E" w:rsidRPr="003D2719">
        <w:rPr>
          <w:rFonts w:cstheme="minorHAnsi"/>
          <w:b/>
        </w:rPr>
        <w:t>9</w:t>
      </w:r>
    </w:p>
    <w:p w14:paraId="16C5392A" w14:textId="77777777" w:rsidR="00C4296E" w:rsidRPr="003D2719" w:rsidRDefault="00C4296E" w:rsidP="003A4290">
      <w:pPr>
        <w:spacing w:after="40" w:line="276" w:lineRule="auto"/>
        <w:jc w:val="center"/>
        <w:rPr>
          <w:rFonts w:cstheme="minorHAnsi"/>
          <w:b/>
        </w:rPr>
      </w:pPr>
      <w:r w:rsidRPr="003D2719">
        <w:rPr>
          <w:rFonts w:cstheme="minorHAnsi"/>
          <w:b/>
        </w:rPr>
        <w:t>[POSTANOWIENIA KOŃCOWE]</w:t>
      </w:r>
    </w:p>
    <w:p w14:paraId="272ED082" w14:textId="77777777" w:rsidR="00C4296E" w:rsidRPr="003D2719" w:rsidRDefault="00C4296E" w:rsidP="003A4290">
      <w:pPr>
        <w:pStyle w:val="Akapitzlist"/>
        <w:numPr>
          <w:ilvl w:val="0"/>
          <w:numId w:val="12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>Za adekwatność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skuteczność funkcjonowania </w:t>
      </w:r>
      <w:r w:rsidR="00EB2B9A" w:rsidRPr="003D2719">
        <w:rPr>
          <w:rFonts w:cstheme="minorHAnsi"/>
        </w:rPr>
        <w:t>Procedury</w:t>
      </w:r>
      <w:r w:rsidRPr="003D2719">
        <w:rPr>
          <w:rFonts w:cstheme="minorHAnsi"/>
        </w:rPr>
        <w:t xml:space="preserve"> odpowiada </w:t>
      </w:r>
      <w:r w:rsidR="00B73BBA" w:rsidRPr="003D2719">
        <w:rPr>
          <w:rFonts w:cstheme="minorHAnsi"/>
        </w:rPr>
        <w:t xml:space="preserve">Dyrektor Miejskiej Biblioteki Publicznej w Czechowicach-Dziedzicach. </w:t>
      </w:r>
    </w:p>
    <w:p w14:paraId="4A01D34F" w14:textId="25C7477B" w:rsidR="00C4296E" w:rsidRPr="003D2719" w:rsidRDefault="00C4296E" w:rsidP="003A4290">
      <w:pPr>
        <w:pStyle w:val="Akapitzlist"/>
        <w:numPr>
          <w:ilvl w:val="0"/>
          <w:numId w:val="12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>Ocena adekwatność</w:t>
      </w:r>
      <w:r w:rsidR="0055640F" w:rsidRPr="003D2719">
        <w:rPr>
          <w:rFonts w:cstheme="minorHAnsi"/>
        </w:rPr>
        <w:t xml:space="preserve"> i </w:t>
      </w:r>
      <w:r w:rsidRPr="003D2719">
        <w:rPr>
          <w:rFonts w:cstheme="minorHAnsi"/>
        </w:rPr>
        <w:t xml:space="preserve">skuteczności </w:t>
      </w:r>
      <w:r w:rsidR="00EB2B9A" w:rsidRPr="003D2719">
        <w:rPr>
          <w:rFonts w:cstheme="minorHAnsi"/>
        </w:rPr>
        <w:t>Procedury</w:t>
      </w:r>
      <w:r w:rsidRPr="003D2719">
        <w:rPr>
          <w:rFonts w:cstheme="minorHAnsi"/>
        </w:rPr>
        <w:t xml:space="preserve"> dokonywana jest </w:t>
      </w:r>
      <w:r w:rsidR="004D7200" w:rsidRPr="003D2719">
        <w:rPr>
          <w:rFonts w:cstheme="minorHAnsi"/>
        </w:rPr>
        <w:t xml:space="preserve">co dwa lata przez </w:t>
      </w:r>
      <w:r w:rsidR="00B73BBA" w:rsidRPr="003D2719">
        <w:rPr>
          <w:rFonts w:cstheme="minorHAnsi"/>
        </w:rPr>
        <w:t>Dyrek</w:t>
      </w:r>
      <w:r w:rsidR="00F73504">
        <w:rPr>
          <w:rFonts w:cstheme="minorHAnsi"/>
        </w:rPr>
        <w:t>tora</w:t>
      </w:r>
      <w:r w:rsidR="00B73BBA" w:rsidRPr="003D2719">
        <w:rPr>
          <w:rFonts w:cstheme="minorHAnsi"/>
        </w:rPr>
        <w:t xml:space="preserve"> Miejskiej Biblioteki Publicznej w Czechowicach-Dziedzicach.</w:t>
      </w:r>
    </w:p>
    <w:p w14:paraId="43144D7F" w14:textId="77777777" w:rsidR="00C4296E" w:rsidRPr="003D2719" w:rsidRDefault="00BB1D36" w:rsidP="003A4290">
      <w:pPr>
        <w:pStyle w:val="Akapitzlist"/>
        <w:numPr>
          <w:ilvl w:val="0"/>
          <w:numId w:val="12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>Dyrektor, kierownicy jednostek a także osoby zajmujące stanowiska, w ramach których kierują pracownikami lub nadzorują ich pracę,</w:t>
      </w:r>
      <w:r w:rsidR="00C4296E" w:rsidRPr="003D2719">
        <w:rPr>
          <w:rFonts w:cstheme="minorHAnsi"/>
        </w:rPr>
        <w:t xml:space="preserve"> odpowiedzialn</w:t>
      </w:r>
      <w:r w:rsidRPr="003D2719">
        <w:rPr>
          <w:rFonts w:cstheme="minorHAnsi"/>
        </w:rPr>
        <w:t>i</w:t>
      </w:r>
      <w:r w:rsidR="00C4296E" w:rsidRPr="003D2719">
        <w:rPr>
          <w:rFonts w:cstheme="minorHAnsi"/>
        </w:rPr>
        <w:t xml:space="preserve"> </w:t>
      </w:r>
      <w:r w:rsidRPr="003D2719">
        <w:rPr>
          <w:rFonts w:cstheme="minorHAnsi"/>
        </w:rPr>
        <w:t>są</w:t>
      </w:r>
      <w:r w:rsidR="00C4296E" w:rsidRPr="003D2719">
        <w:rPr>
          <w:rFonts w:cstheme="minorHAnsi"/>
        </w:rPr>
        <w:t xml:space="preserve"> za zapoznanie wszystkich podległych sobie </w:t>
      </w:r>
      <w:r w:rsidR="00EB2B9A" w:rsidRPr="003D2719">
        <w:rPr>
          <w:rFonts w:cstheme="minorHAnsi"/>
        </w:rPr>
        <w:t xml:space="preserve">osób wykonujących </w:t>
      </w:r>
      <w:r w:rsidR="00124F07" w:rsidRPr="003D2719">
        <w:rPr>
          <w:rFonts w:cstheme="minorHAnsi"/>
        </w:rPr>
        <w:t>pracę z</w:t>
      </w:r>
      <w:r w:rsidR="0055640F" w:rsidRPr="003D2719">
        <w:rPr>
          <w:rFonts w:cstheme="minorHAnsi"/>
        </w:rPr>
        <w:t> </w:t>
      </w:r>
      <w:r w:rsidR="00C4296E" w:rsidRPr="003D2719">
        <w:rPr>
          <w:rFonts w:cstheme="minorHAnsi"/>
        </w:rPr>
        <w:t xml:space="preserve">postanowieniami </w:t>
      </w:r>
      <w:r w:rsidR="00EB2B9A" w:rsidRPr="003D2719">
        <w:rPr>
          <w:rFonts w:cstheme="minorHAnsi"/>
        </w:rPr>
        <w:t>Procedury</w:t>
      </w:r>
      <w:r w:rsidR="00C4296E" w:rsidRPr="003D2719">
        <w:rPr>
          <w:rFonts w:cstheme="minorHAnsi"/>
        </w:rPr>
        <w:t>.</w:t>
      </w:r>
    </w:p>
    <w:p w14:paraId="7CEDEC22" w14:textId="1E3E17FE" w:rsidR="00C4296E" w:rsidRPr="003D2719" w:rsidRDefault="0032504D" w:rsidP="003A4290">
      <w:pPr>
        <w:pStyle w:val="Akapitzlist"/>
        <w:numPr>
          <w:ilvl w:val="0"/>
          <w:numId w:val="12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 xml:space="preserve">Kierownik Działu Administracyjno-Gospodarczego  </w:t>
      </w:r>
      <w:r w:rsidR="00C4296E" w:rsidRPr="003D2719">
        <w:rPr>
          <w:rFonts w:cstheme="minorHAnsi"/>
        </w:rPr>
        <w:t>odpowiedzialny jest za wstępne</w:t>
      </w:r>
      <w:r w:rsidR="0055640F" w:rsidRPr="003D2719">
        <w:rPr>
          <w:rFonts w:cstheme="minorHAnsi"/>
        </w:rPr>
        <w:t xml:space="preserve"> i </w:t>
      </w:r>
      <w:r w:rsidR="00C4296E" w:rsidRPr="003D2719">
        <w:rPr>
          <w:rFonts w:cstheme="minorHAnsi"/>
        </w:rPr>
        <w:t>regularne szkolenia</w:t>
      </w:r>
      <w:r w:rsidR="0055640F" w:rsidRPr="003D2719">
        <w:rPr>
          <w:rFonts w:cstheme="minorHAnsi"/>
        </w:rPr>
        <w:t xml:space="preserve"> z </w:t>
      </w:r>
      <w:r w:rsidR="00C4296E" w:rsidRPr="003D2719">
        <w:rPr>
          <w:rFonts w:cstheme="minorHAnsi"/>
        </w:rPr>
        <w:t xml:space="preserve">zakresu objętego </w:t>
      </w:r>
      <w:r w:rsidR="00EB2B9A" w:rsidRPr="003D2719">
        <w:rPr>
          <w:rFonts w:cstheme="minorHAnsi"/>
        </w:rPr>
        <w:t>Procedurą</w:t>
      </w:r>
      <w:r w:rsidR="00C4296E" w:rsidRPr="003D2719">
        <w:rPr>
          <w:rFonts w:cstheme="minorHAnsi"/>
        </w:rPr>
        <w:t>.</w:t>
      </w:r>
    </w:p>
    <w:p w14:paraId="4E88BCE0" w14:textId="6DFF3742" w:rsidR="00C4296E" w:rsidRPr="003D2719" w:rsidRDefault="00EB2B9A" w:rsidP="003A4290">
      <w:pPr>
        <w:pStyle w:val="Akapitzlist"/>
        <w:numPr>
          <w:ilvl w:val="0"/>
          <w:numId w:val="12"/>
        </w:numPr>
        <w:spacing w:after="40" w:line="276" w:lineRule="auto"/>
        <w:ind w:left="420" w:hanging="378"/>
        <w:jc w:val="both"/>
        <w:rPr>
          <w:rFonts w:cstheme="minorHAnsi"/>
        </w:rPr>
      </w:pPr>
      <w:r w:rsidRPr="003D2719">
        <w:rPr>
          <w:rFonts w:cstheme="minorHAnsi"/>
        </w:rPr>
        <w:t>Procedura</w:t>
      </w:r>
      <w:r w:rsidR="00C4296E" w:rsidRPr="003D2719">
        <w:rPr>
          <w:rFonts w:cstheme="minorHAnsi"/>
        </w:rPr>
        <w:t xml:space="preserve"> wchodzi</w:t>
      </w:r>
      <w:r w:rsidR="0055640F" w:rsidRPr="003D2719">
        <w:rPr>
          <w:rFonts w:cstheme="minorHAnsi"/>
        </w:rPr>
        <w:t xml:space="preserve"> w </w:t>
      </w:r>
      <w:r w:rsidR="00C4296E" w:rsidRPr="003D2719">
        <w:rPr>
          <w:rFonts w:cstheme="minorHAnsi"/>
        </w:rPr>
        <w:t>życie</w:t>
      </w:r>
      <w:r w:rsidR="0055640F" w:rsidRPr="003D2719">
        <w:rPr>
          <w:rFonts w:cstheme="minorHAnsi"/>
        </w:rPr>
        <w:t xml:space="preserve"> z </w:t>
      </w:r>
      <w:r w:rsidR="00C4296E" w:rsidRPr="003D2719">
        <w:rPr>
          <w:rFonts w:cstheme="minorHAnsi"/>
        </w:rPr>
        <w:t>dniem</w:t>
      </w:r>
      <w:r w:rsidR="0032504D" w:rsidRPr="003D2719">
        <w:rPr>
          <w:rFonts w:cstheme="minorHAnsi"/>
        </w:rPr>
        <w:t xml:space="preserve"> 10 października 2024</w:t>
      </w:r>
      <w:r w:rsidR="00C4296E" w:rsidRPr="003D2719">
        <w:rPr>
          <w:rFonts w:cstheme="minorHAnsi"/>
        </w:rPr>
        <w:t>.</w:t>
      </w:r>
    </w:p>
    <w:sectPr w:rsidR="00C4296E" w:rsidRPr="003D2719" w:rsidSect="0055640F">
      <w:pgSz w:w="11907" w:h="16840" w:code="9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2382"/>
    <w:multiLevelType w:val="hybridMultilevel"/>
    <w:tmpl w:val="FFFFFFFF"/>
    <w:lvl w:ilvl="0" w:tplc="011E2E7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A6CCAE2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61C1E90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F40632E2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53044E62">
      <w:start w:val="1"/>
      <w:numFmt w:val="decimal"/>
      <w:lvlText w:val="%5."/>
      <w:lvlJc w:val="left"/>
      <w:pPr>
        <w:ind w:left="1440" w:hanging="360"/>
      </w:pPr>
      <w:rPr>
        <w:rFonts w:cs="Times New Roman"/>
      </w:rPr>
    </w:lvl>
    <w:lvl w:ilvl="5" w:tplc="8EFAA0E8">
      <w:start w:val="1"/>
      <w:numFmt w:val="decimal"/>
      <w:lvlText w:val="%6."/>
      <w:lvlJc w:val="left"/>
      <w:pPr>
        <w:ind w:left="1440" w:hanging="360"/>
      </w:pPr>
      <w:rPr>
        <w:rFonts w:cs="Times New Roman"/>
      </w:rPr>
    </w:lvl>
    <w:lvl w:ilvl="6" w:tplc="830E5250">
      <w:start w:val="1"/>
      <w:numFmt w:val="decimal"/>
      <w:lvlText w:val="%7."/>
      <w:lvlJc w:val="left"/>
      <w:pPr>
        <w:ind w:left="1440" w:hanging="360"/>
      </w:pPr>
      <w:rPr>
        <w:rFonts w:cs="Times New Roman"/>
      </w:rPr>
    </w:lvl>
    <w:lvl w:ilvl="7" w:tplc="608688F2">
      <w:start w:val="1"/>
      <w:numFmt w:val="decimal"/>
      <w:lvlText w:val="%8."/>
      <w:lvlJc w:val="left"/>
      <w:pPr>
        <w:ind w:left="1440" w:hanging="360"/>
      </w:pPr>
      <w:rPr>
        <w:rFonts w:cs="Times New Roman"/>
      </w:rPr>
    </w:lvl>
    <w:lvl w:ilvl="8" w:tplc="31806D4E">
      <w:start w:val="1"/>
      <w:numFmt w:val="decimal"/>
      <w:lvlText w:val="%9."/>
      <w:lvlJc w:val="left"/>
      <w:pPr>
        <w:ind w:left="1440" w:hanging="360"/>
      </w:pPr>
      <w:rPr>
        <w:rFonts w:cs="Times New Roman"/>
      </w:rPr>
    </w:lvl>
  </w:abstractNum>
  <w:abstractNum w:abstractNumId="1" w15:restartNumberingAfterBreak="0">
    <w:nsid w:val="2A3A244F"/>
    <w:multiLevelType w:val="hybridMultilevel"/>
    <w:tmpl w:val="FFFFFFFF"/>
    <w:lvl w:ilvl="0" w:tplc="8E4A4E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EF65E2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016322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D390D98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4336D0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62AA812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9D8470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DF8E4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4AC61D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" w15:restartNumberingAfterBreak="0">
    <w:nsid w:val="3E9805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09CC15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030753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FA2411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0F572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CA798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28585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9A66F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60FA176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BF304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40667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D70F85"/>
    <w:multiLevelType w:val="hybridMultilevel"/>
    <w:tmpl w:val="FFFFFFFF"/>
    <w:lvl w:ilvl="0" w:tplc="49F8095A">
      <w:start w:val="1"/>
      <w:numFmt w:val="decimal"/>
      <w:lvlText w:val="8.%1.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D20074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2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25"/>
    <w:rsid w:val="00011C05"/>
    <w:rsid w:val="00051EB5"/>
    <w:rsid w:val="00064C71"/>
    <w:rsid w:val="000B5DAA"/>
    <w:rsid w:val="000C2F3E"/>
    <w:rsid w:val="000C4AD8"/>
    <w:rsid w:val="000D6254"/>
    <w:rsid w:val="000F3C86"/>
    <w:rsid w:val="00106418"/>
    <w:rsid w:val="001075C7"/>
    <w:rsid w:val="00117D9C"/>
    <w:rsid w:val="00124F07"/>
    <w:rsid w:val="001312D0"/>
    <w:rsid w:val="00163A39"/>
    <w:rsid w:val="00172CA7"/>
    <w:rsid w:val="001A16DE"/>
    <w:rsid w:val="001B5C6D"/>
    <w:rsid w:val="001C17BC"/>
    <w:rsid w:val="001D241B"/>
    <w:rsid w:val="001D35DF"/>
    <w:rsid w:val="001D7C9B"/>
    <w:rsid w:val="001E4AF6"/>
    <w:rsid w:val="001F565B"/>
    <w:rsid w:val="00237CC8"/>
    <w:rsid w:val="00272D45"/>
    <w:rsid w:val="0029315A"/>
    <w:rsid w:val="002A6BD1"/>
    <w:rsid w:val="002C6244"/>
    <w:rsid w:val="002D3789"/>
    <w:rsid w:val="002F5F68"/>
    <w:rsid w:val="00305893"/>
    <w:rsid w:val="0032504D"/>
    <w:rsid w:val="003636C9"/>
    <w:rsid w:val="00387850"/>
    <w:rsid w:val="003A4290"/>
    <w:rsid w:val="003A708A"/>
    <w:rsid w:val="003A73EC"/>
    <w:rsid w:val="003B62C7"/>
    <w:rsid w:val="003C150E"/>
    <w:rsid w:val="003C6459"/>
    <w:rsid w:val="003D2719"/>
    <w:rsid w:val="004725B0"/>
    <w:rsid w:val="004776CD"/>
    <w:rsid w:val="004B3047"/>
    <w:rsid w:val="004B4BA8"/>
    <w:rsid w:val="004C67E9"/>
    <w:rsid w:val="004D1A32"/>
    <w:rsid w:val="004D5B39"/>
    <w:rsid w:val="004D7200"/>
    <w:rsid w:val="004E6B7F"/>
    <w:rsid w:val="005111F0"/>
    <w:rsid w:val="005134CF"/>
    <w:rsid w:val="00513EFF"/>
    <w:rsid w:val="00523C0A"/>
    <w:rsid w:val="00534BAB"/>
    <w:rsid w:val="00550096"/>
    <w:rsid w:val="0055640F"/>
    <w:rsid w:val="00564C0E"/>
    <w:rsid w:val="005A1262"/>
    <w:rsid w:val="005D26D4"/>
    <w:rsid w:val="005D66A8"/>
    <w:rsid w:val="005D7DDD"/>
    <w:rsid w:val="005E3C36"/>
    <w:rsid w:val="005E7B9A"/>
    <w:rsid w:val="00605574"/>
    <w:rsid w:val="006160E0"/>
    <w:rsid w:val="00625029"/>
    <w:rsid w:val="006279ED"/>
    <w:rsid w:val="0065079D"/>
    <w:rsid w:val="00670D85"/>
    <w:rsid w:val="006B6B61"/>
    <w:rsid w:val="006D47CD"/>
    <w:rsid w:val="00750B67"/>
    <w:rsid w:val="00756899"/>
    <w:rsid w:val="0076083B"/>
    <w:rsid w:val="007625F1"/>
    <w:rsid w:val="007626E0"/>
    <w:rsid w:val="007819CD"/>
    <w:rsid w:val="008078D8"/>
    <w:rsid w:val="008258C3"/>
    <w:rsid w:val="00827127"/>
    <w:rsid w:val="00827823"/>
    <w:rsid w:val="008508D9"/>
    <w:rsid w:val="00886C1E"/>
    <w:rsid w:val="008B49B2"/>
    <w:rsid w:val="008D288D"/>
    <w:rsid w:val="008E5EF2"/>
    <w:rsid w:val="008F2D39"/>
    <w:rsid w:val="00900BAF"/>
    <w:rsid w:val="00917825"/>
    <w:rsid w:val="00942397"/>
    <w:rsid w:val="00950AF2"/>
    <w:rsid w:val="00981A19"/>
    <w:rsid w:val="00992CCE"/>
    <w:rsid w:val="009C0A0E"/>
    <w:rsid w:val="00A33FDB"/>
    <w:rsid w:val="00A36F31"/>
    <w:rsid w:val="00A456EE"/>
    <w:rsid w:val="00A50C60"/>
    <w:rsid w:val="00AA31CE"/>
    <w:rsid w:val="00AA5DC2"/>
    <w:rsid w:val="00AB1CDE"/>
    <w:rsid w:val="00AB729A"/>
    <w:rsid w:val="00AD01B7"/>
    <w:rsid w:val="00AD0ED7"/>
    <w:rsid w:val="00AE1CB2"/>
    <w:rsid w:val="00B01518"/>
    <w:rsid w:val="00B15214"/>
    <w:rsid w:val="00B36FD6"/>
    <w:rsid w:val="00B40402"/>
    <w:rsid w:val="00B42D5A"/>
    <w:rsid w:val="00B53AE8"/>
    <w:rsid w:val="00B73BBA"/>
    <w:rsid w:val="00B73F42"/>
    <w:rsid w:val="00B822CE"/>
    <w:rsid w:val="00B83E04"/>
    <w:rsid w:val="00BA208D"/>
    <w:rsid w:val="00BA6157"/>
    <w:rsid w:val="00BB1D36"/>
    <w:rsid w:val="00BB65F3"/>
    <w:rsid w:val="00BC1EE5"/>
    <w:rsid w:val="00BE0C1B"/>
    <w:rsid w:val="00BF0B59"/>
    <w:rsid w:val="00C0707D"/>
    <w:rsid w:val="00C27632"/>
    <w:rsid w:val="00C4296E"/>
    <w:rsid w:val="00C4301B"/>
    <w:rsid w:val="00C5062A"/>
    <w:rsid w:val="00C64002"/>
    <w:rsid w:val="00C72713"/>
    <w:rsid w:val="00C73996"/>
    <w:rsid w:val="00CD69A2"/>
    <w:rsid w:val="00CF57ED"/>
    <w:rsid w:val="00D14EA4"/>
    <w:rsid w:val="00D23D7B"/>
    <w:rsid w:val="00D42010"/>
    <w:rsid w:val="00D54CE4"/>
    <w:rsid w:val="00D622FD"/>
    <w:rsid w:val="00D66AD0"/>
    <w:rsid w:val="00D91FFF"/>
    <w:rsid w:val="00DD1A49"/>
    <w:rsid w:val="00E2544E"/>
    <w:rsid w:val="00E5506B"/>
    <w:rsid w:val="00E574B7"/>
    <w:rsid w:val="00E825D7"/>
    <w:rsid w:val="00EB2B9A"/>
    <w:rsid w:val="00ED4DAE"/>
    <w:rsid w:val="00EF712A"/>
    <w:rsid w:val="00F17E5E"/>
    <w:rsid w:val="00F21E9F"/>
    <w:rsid w:val="00F65202"/>
    <w:rsid w:val="00F73504"/>
    <w:rsid w:val="00FC4714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5BC56"/>
  <w14:defaultImageDpi w14:val="0"/>
  <w15:docId w15:val="{061D4DBE-0BE4-4697-8BE4-4BA8D246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2D5A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C4296E"/>
    <w:pPr>
      <w:ind w:left="720"/>
      <w:contextualSpacing/>
    </w:pPr>
    <w:rPr>
      <w:lang w:eastAsia="en-US"/>
    </w:rPr>
  </w:style>
  <w:style w:type="paragraph" w:styleId="Poprawka">
    <w:name w:val="Revision"/>
    <w:hidden/>
    <w:uiPriority w:val="99"/>
    <w:semiHidden/>
    <w:rsid w:val="00BC1EE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641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64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641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4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418"/>
    <w:rPr>
      <w:rFonts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5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gloszenia@mb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2201</Words>
  <Characters>15353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Rosler-Borakiewicz</dc:creator>
  <cp:keywords/>
  <dc:description>ZNAKI:19961</dc:description>
  <cp:lastModifiedBy>Marzena Gałecka</cp:lastModifiedBy>
  <cp:revision>6</cp:revision>
  <dcterms:created xsi:type="dcterms:W3CDTF">2024-11-05T08:01:00Z</dcterms:created>
  <dcterms:modified xsi:type="dcterms:W3CDTF">2024-11-18T11:36:00Z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2024-07-30 10:20:28</vt:lpwstr>
  </property>
  <property fmtid="{D5CDD505-2E9C-101B-9397-08002B2CF9AE}" pid="4" name="wk_stat:znaki:liczba">
    <vt:lpwstr>19961</vt:lpwstr>
  </property>
  <property fmtid="{D5CDD505-2E9C-101B-9397-08002B2CF9AE}" pid="5" name="ZNAKI:">
    <vt:lpwstr>19961</vt:lpwstr>
  </property>
  <property fmtid="{D5CDD505-2E9C-101B-9397-08002B2CF9AE}" pid="6" name="wk_stat:linki:liczba">
    <vt:lpwstr>0</vt:lpwstr>
  </property>
</Properties>
</file>